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40" w:rsidRDefault="00C44D40" w:rsidP="008408F0">
      <w:pPr>
        <w:spacing w:after="160" w:line="259" w:lineRule="auto"/>
        <w:ind w:right="3"/>
        <w:jc w:val="center"/>
        <w:rPr>
          <w:b/>
        </w:rPr>
      </w:pPr>
    </w:p>
    <w:p w:rsidR="00C44D40" w:rsidRDefault="00C44D40" w:rsidP="008408F0">
      <w:pPr>
        <w:spacing w:after="160" w:line="259" w:lineRule="auto"/>
        <w:ind w:right="3"/>
        <w:jc w:val="center"/>
        <w:rPr>
          <w:b/>
        </w:rPr>
      </w:pPr>
    </w:p>
    <w:p w:rsidR="00C44D40" w:rsidRDefault="00C44D40" w:rsidP="008408F0">
      <w:pPr>
        <w:spacing w:after="160" w:line="259" w:lineRule="auto"/>
        <w:ind w:right="3"/>
        <w:jc w:val="center"/>
        <w:rPr>
          <w:b/>
        </w:rPr>
      </w:pPr>
    </w:p>
    <w:p w:rsidR="008408F0" w:rsidRPr="00F71BB3" w:rsidRDefault="00B75898" w:rsidP="008408F0">
      <w:pPr>
        <w:spacing w:after="160" w:line="259" w:lineRule="auto"/>
        <w:ind w:right="3"/>
        <w:jc w:val="center"/>
        <w:rPr>
          <w:lang w:val="en-GB"/>
        </w:rPr>
      </w:pPr>
      <w:r>
        <w:rPr>
          <w:b/>
          <w:lang w:val="en-GB"/>
        </w:rPr>
        <w:t>STATEMENT</w:t>
      </w:r>
      <w:r w:rsidR="008408F0" w:rsidRPr="00F71BB3">
        <w:rPr>
          <w:b/>
          <w:lang w:val="en-GB"/>
        </w:rPr>
        <w:t xml:space="preserve"> </w:t>
      </w:r>
    </w:p>
    <w:p w:rsidR="008408F0" w:rsidRPr="00F71BB3" w:rsidRDefault="00A42F7C" w:rsidP="008408F0">
      <w:pPr>
        <w:spacing w:after="8"/>
        <w:ind w:right="13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="007D54AC" w:rsidRPr="00CC199A">
        <w:rPr>
          <w:sz w:val="20"/>
          <w:szCs w:val="20"/>
          <w:lang w:val="en-GB"/>
        </w:rPr>
        <w:t>a</w:t>
      </w:r>
      <w:r w:rsidR="008408F0" w:rsidRPr="00CC199A">
        <w:rPr>
          <w:sz w:val="20"/>
          <w:szCs w:val="20"/>
          <w:lang w:val="en-GB"/>
        </w:rPr>
        <w:t>ut</w:t>
      </w:r>
      <w:r w:rsidRPr="00CC199A">
        <w:rPr>
          <w:sz w:val="20"/>
          <w:szCs w:val="20"/>
          <w:lang w:val="en-GB"/>
        </w:rPr>
        <w:t>h</w:t>
      </w:r>
      <w:r w:rsidR="008408F0" w:rsidRPr="00CC199A">
        <w:rPr>
          <w:sz w:val="20"/>
          <w:szCs w:val="20"/>
          <w:lang w:val="en-GB"/>
        </w:rPr>
        <w:t>or</w:t>
      </w:r>
      <w:r w:rsidR="006C3756">
        <w:rPr>
          <w:sz w:val="20"/>
          <w:szCs w:val="20"/>
          <w:lang w:val="en-GB"/>
        </w:rPr>
        <w:t>/</w:t>
      </w:r>
      <w:r w:rsidR="008408F0" w:rsidRPr="00C5523D">
        <w:rPr>
          <w:sz w:val="20"/>
          <w:szCs w:val="20"/>
          <w:lang w:val="en-GB"/>
        </w:rPr>
        <w:t>aut</w:t>
      </w:r>
      <w:r w:rsidRPr="00C5523D">
        <w:rPr>
          <w:sz w:val="20"/>
          <w:szCs w:val="20"/>
          <w:lang w:val="en-GB"/>
        </w:rPr>
        <w:t>hor</w:t>
      </w:r>
      <w:r w:rsidR="00C5523D" w:rsidRPr="00C5523D">
        <w:rPr>
          <w:sz w:val="20"/>
          <w:szCs w:val="20"/>
          <w:lang w:val="en-GB"/>
        </w:rPr>
        <w:t>s</w:t>
      </w:r>
      <w:r w:rsidR="008408F0" w:rsidRPr="00F71BB3">
        <w:rPr>
          <w:sz w:val="20"/>
          <w:szCs w:val="20"/>
          <w:lang w:val="en-GB"/>
        </w:rPr>
        <w:t xml:space="preserve">*:  </w:t>
      </w:r>
    </w:p>
    <w:p w:rsidR="001A1CF3" w:rsidRPr="00F71BB3" w:rsidRDefault="00007E21" w:rsidP="008408F0">
      <w:pPr>
        <w:spacing w:after="8"/>
        <w:ind w:right="130"/>
        <w:rPr>
          <w:sz w:val="20"/>
          <w:szCs w:val="20"/>
          <w:lang w:val="en-GB"/>
        </w:rPr>
      </w:pPr>
      <w:r w:rsidRPr="00007E21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</w:t>
      </w:r>
    </w:p>
    <w:p w:rsidR="008408F0" w:rsidRPr="00F71BB3" w:rsidRDefault="008408F0" w:rsidP="008408F0">
      <w:pPr>
        <w:spacing w:after="0" w:line="259" w:lineRule="auto"/>
        <w:rPr>
          <w:sz w:val="20"/>
          <w:szCs w:val="20"/>
          <w:lang w:val="en-GB"/>
        </w:rPr>
      </w:pPr>
    </w:p>
    <w:p w:rsidR="008408F0" w:rsidRPr="00B355E0" w:rsidRDefault="004131F8" w:rsidP="008408F0">
      <w:pPr>
        <w:spacing w:after="8"/>
        <w:ind w:right="130"/>
        <w:rPr>
          <w:sz w:val="20"/>
          <w:szCs w:val="20"/>
          <w:lang w:val="en-US"/>
        </w:rPr>
      </w:pPr>
      <w:r w:rsidRPr="004464EB">
        <w:rPr>
          <w:sz w:val="20"/>
          <w:szCs w:val="20"/>
          <w:lang w:val="en-US"/>
        </w:rPr>
        <w:t>I</w:t>
      </w:r>
      <w:r w:rsidR="00B355E0" w:rsidRPr="004464EB">
        <w:rPr>
          <w:sz w:val="20"/>
          <w:szCs w:val="20"/>
          <w:lang w:val="en-US"/>
        </w:rPr>
        <w:t>/</w:t>
      </w:r>
      <w:r w:rsidR="00B355E0" w:rsidRPr="00B355E0">
        <w:rPr>
          <w:sz w:val="20"/>
          <w:szCs w:val="20"/>
          <w:lang w:val="en-US"/>
        </w:rPr>
        <w:t>We</w:t>
      </w:r>
      <w:r w:rsidR="008408F0" w:rsidRPr="00B355E0">
        <w:rPr>
          <w:sz w:val="20"/>
          <w:szCs w:val="20"/>
          <w:lang w:val="en-US"/>
        </w:rPr>
        <w:t>*</w:t>
      </w:r>
      <w:r w:rsidR="00B355E0" w:rsidRPr="00B355E0">
        <w:rPr>
          <w:sz w:val="20"/>
          <w:szCs w:val="20"/>
          <w:lang w:val="en-US"/>
        </w:rPr>
        <w:t xml:space="preserve"> hereby confirm that</w:t>
      </w:r>
      <w:r w:rsidR="008408F0" w:rsidRPr="00B355E0">
        <w:rPr>
          <w:sz w:val="20"/>
          <w:szCs w:val="20"/>
          <w:lang w:val="en-US"/>
        </w:rPr>
        <w:t xml:space="preserve"> </w:t>
      </w:r>
      <w:r w:rsidR="00B355E0" w:rsidRPr="004464EB">
        <w:rPr>
          <w:sz w:val="20"/>
          <w:szCs w:val="20"/>
          <w:lang w:val="en-US"/>
        </w:rPr>
        <w:t>I am</w:t>
      </w:r>
      <w:r w:rsidR="00B355E0" w:rsidRPr="00B355E0">
        <w:rPr>
          <w:sz w:val="20"/>
          <w:szCs w:val="20"/>
          <w:lang w:val="en-US"/>
        </w:rPr>
        <w:t>/we are*</w:t>
      </w:r>
      <w:r w:rsidR="008408F0" w:rsidRPr="00B355E0">
        <w:rPr>
          <w:sz w:val="20"/>
          <w:szCs w:val="20"/>
          <w:lang w:val="en-US"/>
        </w:rPr>
        <w:t xml:space="preserve"> </w:t>
      </w:r>
      <w:r w:rsidR="008408F0" w:rsidRPr="004464EB">
        <w:rPr>
          <w:sz w:val="20"/>
          <w:szCs w:val="20"/>
          <w:lang w:val="en-US"/>
        </w:rPr>
        <w:t>aut</w:t>
      </w:r>
      <w:r w:rsidR="00B355E0" w:rsidRPr="004464EB">
        <w:rPr>
          <w:sz w:val="20"/>
          <w:szCs w:val="20"/>
          <w:lang w:val="en-US"/>
        </w:rPr>
        <w:t>hor/</w:t>
      </w:r>
      <w:r w:rsidR="00B355E0">
        <w:rPr>
          <w:sz w:val="20"/>
          <w:szCs w:val="20"/>
          <w:lang w:val="en-US"/>
        </w:rPr>
        <w:t>authors* of the article</w:t>
      </w:r>
      <w:r w:rsidR="00F362AA">
        <w:rPr>
          <w:sz w:val="20"/>
          <w:szCs w:val="20"/>
          <w:lang w:val="en-US"/>
        </w:rPr>
        <w:t xml:space="preserve"> by the title</w:t>
      </w:r>
      <w:r w:rsidR="008408F0" w:rsidRPr="00B355E0">
        <w:rPr>
          <w:sz w:val="20"/>
          <w:szCs w:val="20"/>
          <w:lang w:val="en-US"/>
        </w:rPr>
        <w:t xml:space="preserve">:  </w:t>
      </w:r>
    </w:p>
    <w:p w:rsidR="00A00AF2" w:rsidRPr="00A00AF2" w:rsidRDefault="00A00AF2" w:rsidP="00A00AF2">
      <w:pPr>
        <w:spacing w:after="8"/>
        <w:ind w:right="130"/>
        <w:rPr>
          <w:sz w:val="20"/>
          <w:szCs w:val="20"/>
          <w:lang w:val="en-US"/>
        </w:rPr>
      </w:pPr>
      <w:r w:rsidRPr="00A00AF2">
        <w:rPr>
          <w:sz w:val="20"/>
          <w:szCs w:val="20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:rsidR="00A00AF2" w:rsidRPr="00A00AF2" w:rsidRDefault="00A00AF2" w:rsidP="00A00AF2">
      <w:pPr>
        <w:spacing w:after="8"/>
        <w:ind w:right="130"/>
        <w:rPr>
          <w:sz w:val="20"/>
          <w:szCs w:val="20"/>
          <w:lang w:val="en-US"/>
        </w:rPr>
      </w:pPr>
      <w:r w:rsidRPr="00A00AF2">
        <w:rPr>
          <w:sz w:val="20"/>
          <w:szCs w:val="20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:rsidR="00A75DBA" w:rsidRPr="00B355E0" w:rsidRDefault="00A00AF2" w:rsidP="00A00AF2">
      <w:pPr>
        <w:spacing w:after="8"/>
        <w:ind w:right="130"/>
        <w:rPr>
          <w:sz w:val="20"/>
          <w:szCs w:val="20"/>
          <w:lang w:val="en-US"/>
        </w:rPr>
      </w:pPr>
      <w:r w:rsidRPr="00A00AF2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</w:t>
      </w:r>
    </w:p>
    <w:p w:rsidR="004464EB" w:rsidRPr="00DB6649" w:rsidRDefault="004464EB" w:rsidP="008408F0">
      <w:pPr>
        <w:spacing w:after="0" w:line="259" w:lineRule="auto"/>
        <w:rPr>
          <w:sz w:val="20"/>
          <w:szCs w:val="20"/>
          <w:lang w:val="en-US"/>
        </w:rPr>
      </w:pPr>
    </w:p>
    <w:p w:rsidR="008408F0" w:rsidRPr="000B2E37" w:rsidRDefault="000B2E37" w:rsidP="002138C3">
      <w:pPr>
        <w:spacing w:after="114"/>
        <w:ind w:right="130"/>
        <w:jc w:val="both"/>
        <w:rPr>
          <w:sz w:val="20"/>
          <w:szCs w:val="20"/>
          <w:lang w:val="en-US"/>
        </w:rPr>
      </w:pPr>
      <w:r w:rsidRPr="000B2E37">
        <w:rPr>
          <w:sz w:val="20"/>
          <w:szCs w:val="20"/>
          <w:lang w:val="en-US"/>
        </w:rPr>
        <w:t>and</w:t>
      </w:r>
      <w:r w:rsidR="008408F0" w:rsidRPr="000B2E37">
        <w:rPr>
          <w:sz w:val="20"/>
          <w:szCs w:val="20"/>
          <w:lang w:val="en-US"/>
        </w:rPr>
        <w:t xml:space="preserve"> </w:t>
      </w:r>
      <w:r w:rsidRPr="000B2E37">
        <w:rPr>
          <w:sz w:val="20"/>
          <w:szCs w:val="20"/>
          <w:lang w:val="en-US"/>
        </w:rPr>
        <w:t xml:space="preserve">give </w:t>
      </w:r>
      <w:r w:rsidRPr="004464EB">
        <w:rPr>
          <w:sz w:val="20"/>
          <w:szCs w:val="20"/>
          <w:lang w:val="en-US"/>
        </w:rPr>
        <w:t>my/</w:t>
      </w:r>
      <w:r w:rsidRPr="000B2E37">
        <w:rPr>
          <w:sz w:val="20"/>
          <w:szCs w:val="20"/>
          <w:lang w:val="en-US"/>
        </w:rPr>
        <w:t>our* assent to publish it i</w:t>
      </w:r>
      <w:r>
        <w:rPr>
          <w:sz w:val="20"/>
          <w:szCs w:val="20"/>
          <w:lang w:val="en-US"/>
        </w:rPr>
        <w:t>n both print</w:t>
      </w:r>
      <w:r w:rsidRPr="000B2E37">
        <w:rPr>
          <w:sz w:val="20"/>
          <w:szCs w:val="20"/>
          <w:lang w:val="en-US"/>
        </w:rPr>
        <w:t>ed and electronic form</w:t>
      </w:r>
      <w:r w:rsidR="00475D59">
        <w:rPr>
          <w:sz w:val="20"/>
          <w:szCs w:val="20"/>
          <w:lang w:val="en-US"/>
        </w:rPr>
        <w:t xml:space="preserve"> in the scientific journal “</w:t>
      </w:r>
      <w:r w:rsidR="008408F0" w:rsidRPr="000B2E37">
        <w:rPr>
          <w:sz w:val="20"/>
          <w:szCs w:val="20"/>
          <w:lang w:val="en-US"/>
        </w:rPr>
        <w:t xml:space="preserve">Logistics and Transport”. </w:t>
      </w:r>
    </w:p>
    <w:p w:rsidR="008408F0" w:rsidRPr="00F71BB3" w:rsidRDefault="008408F0" w:rsidP="008408F0">
      <w:pPr>
        <w:pStyle w:val="Nagwek1"/>
        <w:rPr>
          <w:szCs w:val="20"/>
          <w:lang w:val="en-GB"/>
        </w:rPr>
      </w:pPr>
      <w:r w:rsidRPr="00F71BB3">
        <w:rPr>
          <w:szCs w:val="20"/>
          <w:lang w:val="en-GB"/>
        </w:rPr>
        <w:t xml:space="preserve">§ 1 </w:t>
      </w:r>
    </w:p>
    <w:p w:rsidR="008408F0" w:rsidRPr="00F71BB3" w:rsidRDefault="001B4CAE" w:rsidP="001B4CAE">
      <w:pPr>
        <w:ind w:right="13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Under</w:t>
      </w:r>
      <w:r w:rsidR="00E75E45">
        <w:rPr>
          <w:sz w:val="20"/>
          <w:szCs w:val="20"/>
          <w:lang w:val="en-GB"/>
        </w:rPr>
        <w:t xml:space="preserve"> the Act</w:t>
      </w:r>
      <w:r>
        <w:rPr>
          <w:sz w:val="20"/>
          <w:szCs w:val="20"/>
          <w:lang w:val="en-GB"/>
        </w:rPr>
        <w:t xml:space="preserve"> of 4 February 1994</w:t>
      </w:r>
      <w:r w:rsidR="008408F0" w:rsidRPr="00F71BB3">
        <w:rPr>
          <w:sz w:val="20"/>
          <w:szCs w:val="20"/>
          <w:lang w:val="en-GB"/>
        </w:rPr>
        <w:t xml:space="preserve"> o</w:t>
      </w:r>
      <w:r w:rsidR="00E75E45">
        <w:rPr>
          <w:sz w:val="20"/>
          <w:szCs w:val="20"/>
          <w:lang w:val="en-GB"/>
        </w:rPr>
        <w:t>n Copyright</w:t>
      </w:r>
      <w:r w:rsidR="008408F0" w:rsidRPr="00F71BB3">
        <w:rPr>
          <w:sz w:val="20"/>
          <w:szCs w:val="20"/>
          <w:lang w:val="en-GB"/>
        </w:rPr>
        <w:t xml:space="preserve"> </w:t>
      </w:r>
      <w:r w:rsidR="00E75E45">
        <w:rPr>
          <w:sz w:val="20"/>
          <w:szCs w:val="20"/>
          <w:lang w:val="en-GB"/>
        </w:rPr>
        <w:t xml:space="preserve">and Related Rights </w:t>
      </w:r>
      <w:r w:rsidR="001F1C4C">
        <w:rPr>
          <w:sz w:val="20"/>
          <w:szCs w:val="20"/>
          <w:lang w:val="en-GB"/>
        </w:rPr>
        <w:t>(Journal of Laws 2017, item</w:t>
      </w:r>
      <w:r w:rsidR="000F2A8A" w:rsidRPr="00F71BB3">
        <w:rPr>
          <w:sz w:val="20"/>
          <w:szCs w:val="20"/>
          <w:lang w:val="en-GB"/>
        </w:rPr>
        <w:t xml:space="preserve"> 880</w:t>
      </w:r>
      <w:r w:rsidR="001F1C4C">
        <w:rPr>
          <w:sz w:val="20"/>
          <w:szCs w:val="20"/>
          <w:lang w:val="en-GB"/>
        </w:rPr>
        <w:t>, as amended</w:t>
      </w:r>
      <w:r w:rsidR="000F2A8A" w:rsidRPr="00F71BB3">
        <w:rPr>
          <w:sz w:val="20"/>
          <w:szCs w:val="20"/>
          <w:lang w:val="en-GB"/>
        </w:rPr>
        <w:t xml:space="preserve">) </w:t>
      </w:r>
      <w:r w:rsidR="001F1C4C" w:rsidRPr="004464EB">
        <w:rPr>
          <w:sz w:val="20"/>
          <w:szCs w:val="20"/>
          <w:lang w:val="en-GB"/>
        </w:rPr>
        <w:t>I/</w:t>
      </w:r>
      <w:r w:rsidR="001F1C4C">
        <w:rPr>
          <w:sz w:val="20"/>
          <w:szCs w:val="20"/>
          <w:lang w:val="en-GB"/>
        </w:rPr>
        <w:t>we*</w:t>
      </w:r>
      <w:r w:rsidR="008408F0" w:rsidRPr="00F71BB3">
        <w:rPr>
          <w:sz w:val="20"/>
          <w:szCs w:val="20"/>
          <w:lang w:val="en-GB"/>
        </w:rPr>
        <w:t xml:space="preserve"> </w:t>
      </w:r>
      <w:r w:rsidR="001F1C4C">
        <w:rPr>
          <w:sz w:val="20"/>
          <w:szCs w:val="20"/>
          <w:lang w:val="en-GB"/>
        </w:rPr>
        <w:t>confirm that</w:t>
      </w:r>
      <w:r w:rsidR="008408F0" w:rsidRPr="00F71BB3">
        <w:rPr>
          <w:sz w:val="20"/>
          <w:szCs w:val="20"/>
          <w:lang w:val="en-GB"/>
        </w:rPr>
        <w:t xml:space="preserve">: </w:t>
      </w:r>
    </w:p>
    <w:p w:rsidR="008408F0" w:rsidRPr="00F71BB3" w:rsidRDefault="009E0E41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have familiarised</w:t>
      </w:r>
      <w:r w:rsidR="008408F0" w:rsidRPr="00F71BB3">
        <w:rPr>
          <w:sz w:val="20"/>
          <w:szCs w:val="20"/>
          <w:lang w:val="en-GB"/>
        </w:rPr>
        <w:t xml:space="preserve"> </w:t>
      </w:r>
      <w:r w:rsidRPr="0019339B">
        <w:rPr>
          <w:sz w:val="20"/>
          <w:szCs w:val="20"/>
          <w:lang w:val="en-GB"/>
        </w:rPr>
        <w:t>myself</w:t>
      </w:r>
      <w:r>
        <w:rPr>
          <w:sz w:val="20"/>
          <w:szCs w:val="20"/>
          <w:lang w:val="en-GB"/>
        </w:rPr>
        <w:t xml:space="preserve">/ourselves* </w:t>
      </w:r>
      <w:r w:rsidR="00CC28F8">
        <w:rPr>
          <w:sz w:val="20"/>
          <w:szCs w:val="20"/>
          <w:lang w:val="en-GB"/>
        </w:rPr>
        <w:t xml:space="preserve">with the </w:t>
      </w:r>
      <w:r w:rsidR="00F40505" w:rsidRPr="00B75EC7">
        <w:rPr>
          <w:sz w:val="20"/>
          <w:szCs w:val="20"/>
          <w:lang w:val="en-GB"/>
        </w:rPr>
        <w:t>regulations</w:t>
      </w:r>
      <w:r w:rsidR="00D76433" w:rsidRPr="00B75EC7">
        <w:rPr>
          <w:sz w:val="20"/>
          <w:szCs w:val="20"/>
          <w:lang w:val="en-GB"/>
        </w:rPr>
        <w:t>, guidelines for authors and</w:t>
      </w:r>
      <w:r w:rsidR="00CC28F8" w:rsidRPr="00B75EC7">
        <w:rPr>
          <w:sz w:val="20"/>
          <w:szCs w:val="20"/>
          <w:lang w:val="en-GB"/>
        </w:rPr>
        <w:t xml:space="preserve"> rules</w:t>
      </w:r>
      <w:r w:rsidR="008408F0" w:rsidRPr="00B75EC7">
        <w:rPr>
          <w:sz w:val="20"/>
          <w:szCs w:val="20"/>
          <w:lang w:val="en-GB"/>
        </w:rPr>
        <w:t xml:space="preserve"> </w:t>
      </w:r>
      <w:r w:rsidR="00CC28F8" w:rsidRPr="00B75EC7">
        <w:rPr>
          <w:sz w:val="20"/>
          <w:szCs w:val="20"/>
          <w:lang w:val="en-GB"/>
        </w:rPr>
        <w:t>on the qualification for printing</w:t>
      </w:r>
      <w:hyperlink r:id="rId7">
        <w:r w:rsidR="008408F0" w:rsidRPr="00F71BB3">
          <w:rPr>
            <w:b/>
            <w:sz w:val="20"/>
            <w:szCs w:val="20"/>
            <w:lang w:val="en-GB"/>
          </w:rPr>
          <w:t xml:space="preserve"> </w:t>
        </w:r>
      </w:hyperlink>
      <w:hyperlink r:id="rId8">
        <w:r w:rsidR="00D01A12">
          <w:rPr>
            <w:sz w:val="20"/>
            <w:szCs w:val="20"/>
            <w:lang w:val="en-GB"/>
          </w:rPr>
          <w:t>applied</w:t>
        </w:r>
      </w:hyperlink>
      <w:r w:rsidR="00D01A12">
        <w:rPr>
          <w:sz w:val="20"/>
          <w:szCs w:val="20"/>
          <w:lang w:val="en-GB"/>
        </w:rPr>
        <w:t xml:space="preserve"> to the journal “</w:t>
      </w:r>
      <w:r w:rsidR="008408F0" w:rsidRPr="00F71BB3">
        <w:rPr>
          <w:sz w:val="20"/>
          <w:szCs w:val="20"/>
          <w:lang w:val="en-GB"/>
        </w:rPr>
        <w:t>Logistics an</w:t>
      </w:r>
      <w:bookmarkStart w:id="0" w:name="_GoBack"/>
      <w:bookmarkEnd w:id="0"/>
      <w:r w:rsidR="008408F0" w:rsidRPr="00F71BB3">
        <w:rPr>
          <w:sz w:val="20"/>
          <w:szCs w:val="20"/>
          <w:lang w:val="en-GB"/>
        </w:rPr>
        <w:t xml:space="preserve">d Transport”.  </w:t>
      </w:r>
    </w:p>
    <w:p w:rsidR="008408F0" w:rsidRPr="00F71BB3" w:rsidRDefault="00E03196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  <w:lang w:val="en-GB"/>
        </w:rPr>
      </w:pPr>
      <w:r w:rsidRPr="0019339B">
        <w:rPr>
          <w:sz w:val="20"/>
          <w:szCs w:val="20"/>
          <w:lang w:val="en-GB"/>
        </w:rPr>
        <w:t>my</w:t>
      </w:r>
      <w:r>
        <w:rPr>
          <w:sz w:val="20"/>
          <w:szCs w:val="20"/>
          <w:lang w:val="en-GB"/>
        </w:rPr>
        <w:t>/our</w:t>
      </w:r>
      <w:r w:rsidR="008D634B">
        <w:rPr>
          <w:sz w:val="20"/>
          <w:szCs w:val="20"/>
          <w:lang w:val="en-GB"/>
        </w:rPr>
        <w:t xml:space="preserve"> article hasn’t</w:t>
      </w:r>
      <w:r w:rsidR="008408F0" w:rsidRPr="00F71BB3">
        <w:rPr>
          <w:sz w:val="20"/>
          <w:szCs w:val="20"/>
          <w:lang w:val="en-GB"/>
        </w:rPr>
        <w:t xml:space="preserve"> </w:t>
      </w:r>
      <w:r w:rsidR="008D634B">
        <w:rPr>
          <w:sz w:val="20"/>
          <w:szCs w:val="20"/>
          <w:lang w:val="en-GB"/>
        </w:rPr>
        <w:t>been submitted for publication in any other journal</w:t>
      </w:r>
      <w:r w:rsidR="008408F0" w:rsidRPr="00F71BB3">
        <w:rPr>
          <w:sz w:val="20"/>
          <w:szCs w:val="20"/>
          <w:lang w:val="en-GB"/>
        </w:rPr>
        <w:t xml:space="preserve">.  </w:t>
      </w:r>
    </w:p>
    <w:p w:rsidR="008408F0" w:rsidRPr="00C66BB6" w:rsidRDefault="002E41CA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  <w:lang w:val="en-US"/>
        </w:rPr>
      </w:pPr>
      <w:r w:rsidRPr="00C66BB6">
        <w:rPr>
          <w:sz w:val="20"/>
          <w:szCs w:val="20"/>
          <w:lang w:val="en-US"/>
        </w:rPr>
        <w:t>the article is an</w:t>
      </w:r>
      <w:r w:rsidR="008408F0" w:rsidRPr="00C66BB6">
        <w:rPr>
          <w:sz w:val="20"/>
          <w:szCs w:val="20"/>
          <w:lang w:val="en-US"/>
        </w:rPr>
        <w:t xml:space="preserve"> </w:t>
      </w:r>
      <w:r w:rsidRPr="00C66BB6">
        <w:rPr>
          <w:sz w:val="20"/>
          <w:szCs w:val="20"/>
          <w:lang w:val="en-US"/>
        </w:rPr>
        <w:t>original research</w:t>
      </w:r>
      <w:r w:rsidR="008408F0" w:rsidRPr="00C66BB6">
        <w:rPr>
          <w:sz w:val="20"/>
          <w:szCs w:val="20"/>
          <w:lang w:val="en-US"/>
        </w:rPr>
        <w:t xml:space="preserve"> </w:t>
      </w:r>
      <w:r w:rsidRPr="00C66BB6">
        <w:rPr>
          <w:sz w:val="20"/>
          <w:szCs w:val="20"/>
          <w:lang w:val="en-US"/>
        </w:rPr>
        <w:t>paper written by</w:t>
      </w:r>
      <w:r w:rsidR="008408F0" w:rsidRPr="00C66BB6">
        <w:rPr>
          <w:sz w:val="20"/>
          <w:szCs w:val="20"/>
          <w:lang w:val="en-US"/>
        </w:rPr>
        <w:t xml:space="preserve"> </w:t>
      </w:r>
      <w:r w:rsidRPr="00C66BB6">
        <w:rPr>
          <w:sz w:val="20"/>
          <w:szCs w:val="20"/>
          <w:lang w:val="en-US"/>
        </w:rPr>
        <w:t xml:space="preserve">the </w:t>
      </w:r>
      <w:r w:rsidRPr="00DA1641">
        <w:rPr>
          <w:sz w:val="20"/>
          <w:szCs w:val="20"/>
          <w:lang w:val="en-US"/>
        </w:rPr>
        <w:t>author/</w:t>
      </w:r>
      <w:r w:rsidRPr="00C66BB6">
        <w:rPr>
          <w:sz w:val="20"/>
          <w:szCs w:val="20"/>
          <w:lang w:val="en-US"/>
        </w:rPr>
        <w:t>authors* specified below</w:t>
      </w:r>
      <w:r w:rsidR="00C66BB6" w:rsidRPr="00C66BB6">
        <w:rPr>
          <w:sz w:val="20"/>
          <w:szCs w:val="20"/>
          <w:lang w:val="en-US"/>
        </w:rPr>
        <w:t>, has not been published</w:t>
      </w:r>
      <w:r w:rsidR="00C66BB6">
        <w:rPr>
          <w:sz w:val="20"/>
          <w:szCs w:val="20"/>
          <w:lang w:val="en-US"/>
        </w:rPr>
        <w:t xml:space="preserve"> previously</w:t>
      </w:r>
      <w:r w:rsidR="00D53646">
        <w:rPr>
          <w:sz w:val="20"/>
          <w:szCs w:val="20"/>
          <w:lang w:val="en-US"/>
        </w:rPr>
        <w:t>, doesn’t contain unauthorized statements and</w:t>
      </w:r>
      <w:r w:rsidR="00AF6165">
        <w:rPr>
          <w:sz w:val="20"/>
          <w:szCs w:val="20"/>
          <w:lang w:val="en-US"/>
        </w:rPr>
        <w:t xml:space="preserve"> does not</w:t>
      </w:r>
      <w:r w:rsidR="006F48C6">
        <w:rPr>
          <w:sz w:val="20"/>
          <w:szCs w:val="20"/>
          <w:lang w:val="en-US"/>
        </w:rPr>
        <w:t xml:space="preserve"> infringe the rights of third parties</w:t>
      </w:r>
      <w:r w:rsidR="008408F0" w:rsidRPr="00C66BB6">
        <w:rPr>
          <w:sz w:val="20"/>
          <w:szCs w:val="20"/>
          <w:lang w:val="en-US"/>
        </w:rPr>
        <w:t xml:space="preserve">. </w:t>
      </w:r>
    </w:p>
    <w:p w:rsidR="008408F0" w:rsidRPr="004C65D6" w:rsidRDefault="00AF6165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  <w:lang w:val="en-US"/>
        </w:rPr>
      </w:pPr>
      <w:r w:rsidRPr="004C65D6">
        <w:rPr>
          <w:sz w:val="20"/>
          <w:szCs w:val="20"/>
          <w:lang w:val="en-US"/>
        </w:rPr>
        <w:t>the</w:t>
      </w:r>
      <w:r w:rsidR="008408F0" w:rsidRPr="004C65D6">
        <w:rPr>
          <w:sz w:val="20"/>
          <w:szCs w:val="20"/>
          <w:lang w:val="en-US"/>
        </w:rPr>
        <w:t xml:space="preserve"> </w:t>
      </w:r>
      <w:r w:rsidRPr="004C65D6">
        <w:rPr>
          <w:sz w:val="20"/>
          <w:szCs w:val="20"/>
          <w:lang w:val="en-US"/>
        </w:rPr>
        <w:t xml:space="preserve">copyrights </w:t>
      </w:r>
      <w:r w:rsidRPr="00DA1641">
        <w:rPr>
          <w:sz w:val="20"/>
          <w:szCs w:val="20"/>
          <w:lang w:val="en-US"/>
        </w:rPr>
        <w:t>I/</w:t>
      </w:r>
      <w:r w:rsidRPr="004C65D6">
        <w:rPr>
          <w:sz w:val="20"/>
          <w:szCs w:val="20"/>
          <w:lang w:val="en-US"/>
        </w:rPr>
        <w:t>we</w:t>
      </w:r>
      <w:r w:rsidR="008408F0" w:rsidRPr="004C65D6">
        <w:rPr>
          <w:sz w:val="20"/>
          <w:szCs w:val="20"/>
          <w:lang w:val="en-US"/>
        </w:rPr>
        <w:t xml:space="preserve">* </w:t>
      </w:r>
      <w:r w:rsidRPr="004C65D6">
        <w:rPr>
          <w:sz w:val="20"/>
          <w:szCs w:val="20"/>
          <w:lang w:val="en-US"/>
        </w:rPr>
        <w:t>hold in this work</w:t>
      </w:r>
      <w:r w:rsidR="004C65D6" w:rsidRPr="004C65D6">
        <w:rPr>
          <w:sz w:val="20"/>
          <w:szCs w:val="20"/>
          <w:lang w:val="en-US"/>
        </w:rPr>
        <w:t xml:space="preserve"> ar</w:t>
      </w:r>
      <w:r w:rsidR="008C3A33">
        <w:rPr>
          <w:sz w:val="20"/>
          <w:szCs w:val="20"/>
          <w:lang w:val="en-US"/>
        </w:rPr>
        <w:t>e not restricted under the scope of this</w:t>
      </w:r>
      <w:r w:rsidR="004C65D6">
        <w:rPr>
          <w:sz w:val="20"/>
          <w:szCs w:val="20"/>
          <w:lang w:val="en-US"/>
        </w:rPr>
        <w:t xml:space="preserve"> statement</w:t>
      </w:r>
      <w:r w:rsidR="008408F0" w:rsidRPr="004C65D6">
        <w:rPr>
          <w:sz w:val="20"/>
          <w:szCs w:val="20"/>
          <w:lang w:val="en-US"/>
        </w:rPr>
        <w:t xml:space="preserve">. </w:t>
      </w:r>
    </w:p>
    <w:p w:rsidR="008408F0" w:rsidRPr="00164933" w:rsidRDefault="00D01ED8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  <w:lang w:val="en-US"/>
        </w:rPr>
      </w:pPr>
      <w:r w:rsidRPr="00EC56A2">
        <w:rPr>
          <w:sz w:val="20"/>
          <w:szCs w:val="20"/>
          <w:lang w:val="en-US"/>
        </w:rPr>
        <w:t>I/</w:t>
      </w:r>
      <w:r w:rsidRPr="00164933">
        <w:rPr>
          <w:sz w:val="20"/>
          <w:szCs w:val="20"/>
          <w:lang w:val="en-US"/>
        </w:rPr>
        <w:t>we* waive claims</w:t>
      </w:r>
      <w:r w:rsidR="00C31D54" w:rsidRPr="00164933">
        <w:rPr>
          <w:sz w:val="20"/>
          <w:szCs w:val="20"/>
          <w:lang w:val="en-US"/>
        </w:rPr>
        <w:t xml:space="preserve"> for</w:t>
      </w:r>
      <w:r w:rsidR="00164933" w:rsidRPr="00164933">
        <w:rPr>
          <w:sz w:val="20"/>
          <w:szCs w:val="20"/>
          <w:lang w:val="en-US"/>
        </w:rPr>
        <w:t xml:space="preserve"> making use of this article under the scope</w:t>
      </w:r>
      <w:r w:rsidR="00ED4C8B">
        <w:rPr>
          <w:sz w:val="20"/>
          <w:szCs w:val="20"/>
          <w:lang w:val="en-US"/>
        </w:rPr>
        <w:t xml:space="preserve"> of this s</w:t>
      </w:r>
      <w:r w:rsidR="00164933">
        <w:rPr>
          <w:sz w:val="20"/>
          <w:szCs w:val="20"/>
          <w:lang w:val="en-US"/>
        </w:rPr>
        <w:t>tatement</w:t>
      </w:r>
      <w:r w:rsidR="008408F0" w:rsidRPr="00164933">
        <w:rPr>
          <w:sz w:val="20"/>
          <w:szCs w:val="20"/>
          <w:lang w:val="en-US"/>
        </w:rPr>
        <w:t xml:space="preserve">. </w:t>
      </w:r>
    </w:p>
    <w:p w:rsidR="008408F0" w:rsidRPr="00F71BB3" w:rsidRDefault="00677E26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there is no conflict of interests</w:t>
      </w:r>
      <w:r w:rsidR="00E45940">
        <w:rPr>
          <w:sz w:val="20"/>
          <w:szCs w:val="20"/>
          <w:lang w:val="en-GB"/>
        </w:rPr>
        <w:t xml:space="preserve"> that is going on when the</w:t>
      </w:r>
      <w:r w:rsidR="008408F0" w:rsidRPr="00F71BB3">
        <w:rPr>
          <w:sz w:val="20"/>
          <w:szCs w:val="20"/>
          <w:lang w:val="en-GB"/>
        </w:rPr>
        <w:t xml:space="preserve"> </w:t>
      </w:r>
      <w:r w:rsidR="008408F0" w:rsidRPr="00DA1641">
        <w:rPr>
          <w:sz w:val="20"/>
          <w:szCs w:val="20"/>
          <w:lang w:val="en-GB"/>
        </w:rPr>
        <w:t>aut</w:t>
      </w:r>
      <w:r w:rsidR="00E45940" w:rsidRPr="00DA1641">
        <w:rPr>
          <w:sz w:val="20"/>
          <w:szCs w:val="20"/>
          <w:lang w:val="en-GB"/>
        </w:rPr>
        <w:t>h</w:t>
      </w:r>
      <w:r w:rsidR="008408F0" w:rsidRPr="00DA1641">
        <w:rPr>
          <w:sz w:val="20"/>
          <w:szCs w:val="20"/>
          <w:lang w:val="en-GB"/>
        </w:rPr>
        <w:t>or</w:t>
      </w:r>
      <w:r w:rsidR="00E45940" w:rsidRPr="00DA1641">
        <w:rPr>
          <w:sz w:val="20"/>
          <w:szCs w:val="20"/>
          <w:lang w:val="en-GB"/>
        </w:rPr>
        <w:t>/</w:t>
      </w:r>
      <w:r w:rsidR="00E45940">
        <w:rPr>
          <w:sz w:val="20"/>
          <w:szCs w:val="20"/>
          <w:lang w:val="en-GB"/>
        </w:rPr>
        <w:t>authors</w:t>
      </w:r>
      <w:r w:rsidR="008408F0" w:rsidRPr="00F71BB3">
        <w:rPr>
          <w:sz w:val="20"/>
          <w:szCs w:val="20"/>
          <w:lang w:val="en-GB"/>
        </w:rPr>
        <w:t xml:space="preserve">* </w:t>
      </w:r>
      <w:r w:rsidR="00F15788" w:rsidRPr="00DA1641">
        <w:rPr>
          <w:sz w:val="20"/>
          <w:szCs w:val="20"/>
          <w:lang w:val="en-GB"/>
        </w:rPr>
        <w:t>h</w:t>
      </w:r>
      <w:r w:rsidR="008408F0" w:rsidRPr="00DA1641">
        <w:rPr>
          <w:sz w:val="20"/>
          <w:szCs w:val="20"/>
          <w:lang w:val="en-GB"/>
        </w:rPr>
        <w:t>a</w:t>
      </w:r>
      <w:r w:rsidR="00F15788" w:rsidRPr="00DA1641">
        <w:rPr>
          <w:sz w:val="20"/>
          <w:szCs w:val="20"/>
          <w:lang w:val="en-GB"/>
        </w:rPr>
        <w:t>s/</w:t>
      </w:r>
      <w:r w:rsidR="00F15788">
        <w:rPr>
          <w:sz w:val="20"/>
          <w:szCs w:val="20"/>
          <w:lang w:val="en-GB"/>
        </w:rPr>
        <w:t>have* financial</w:t>
      </w:r>
      <w:r w:rsidR="009A32BD">
        <w:rPr>
          <w:sz w:val="20"/>
          <w:szCs w:val="20"/>
          <w:lang w:val="en-GB"/>
        </w:rPr>
        <w:t xml:space="preserve"> or personal dependencies</w:t>
      </w:r>
      <w:r w:rsidR="006250E6">
        <w:rPr>
          <w:sz w:val="20"/>
          <w:szCs w:val="20"/>
          <w:lang w:val="en-GB"/>
        </w:rPr>
        <w:t xml:space="preserve"> that unduly affect </w:t>
      </w:r>
      <w:r w:rsidR="006250E6" w:rsidRPr="00DA1641">
        <w:rPr>
          <w:sz w:val="20"/>
          <w:szCs w:val="20"/>
          <w:lang w:val="en-GB"/>
        </w:rPr>
        <w:t>his/her/</w:t>
      </w:r>
      <w:r w:rsidR="006250E6">
        <w:rPr>
          <w:sz w:val="20"/>
          <w:szCs w:val="20"/>
          <w:lang w:val="en-GB"/>
        </w:rPr>
        <w:t>their</w:t>
      </w:r>
      <w:r w:rsidR="00512F7F">
        <w:rPr>
          <w:sz w:val="20"/>
          <w:szCs w:val="20"/>
          <w:lang w:val="en-GB"/>
        </w:rPr>
        <w:t xml:space="preserve"> </w:t>
      </w:r>
      <w:r w:rsidR="008408F0" w:rsidRPr="00F71BB3">
        <w:rPr>
          <w:sz w:val="20"/>
          <w:szCs w:val="20"/>
          <w:lang w:val="en-GB"/>
        </w:rPr>
        <w:t>a</w:t>
      </w:r>
      <w:r w:rsidR="00512F7F">
        <w:rPr>
          <w:sz w:val="20"/>
          <w:szCs w:val="20"/>
          <w:lang w:val="en-GB"/>
        </w:rPr>
        <w:t>ctivities related to publishing the article</w:t>
      </w:r>
      <w:r w:rsidR="008408F0" w:rsidRPr="00F71BB3">
        <w:rPr>
          <w:sz w:val="20"/>
          <w:szCs w:val="20"/>
          <w:lang w:val="en-GB"/>
        </w:rPr>
        <w:t xml:space="preserve">.  </w:t>
      </w:r>
    </w:p>
    <w:p w:rsidR="008408F0" w:rsidRPr="00F71BB3" w:rsidRDefault="00544E70" w:rsidP="008408F0">
      <w:pPr>
        <w:numPr>
          <w:ilvl w:val="0"/>
          <w:numId w:val="1"/>
        </w:numPr>
        <w:spacing w:after="83" w:line="249" w:lineRule="auto"/>
        <w:ind w:right="130" w:hanging="36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</w:t>
      </w:r>
      <w:r w:rsidR="000B7CE1">
        <w:rPr>
          <w:sz w:val="20"/>
          <w:szCs w:val="20"/>
          <w:lang w:val="en-GB"/>
        </w:rPr>
        <w:t>veryone who</w:t>
      </w:r>
      <w:r w:rsidR="00042386">
        <w:rPr>
          <w:sz w:val="20"/>
          <w:szCs w:val="20"/>
          <w:lang w:val="en-GB"/>
        </w:rPr>
        <w:t xml:space="preserve"> made a</w:t>
      </w:r>
      <w:r w:rsidR="008408F0" w:rsidRPr="00F71BB3">
        <w:rPr>
          <w:sz w:val="20"/>
          <w:szCs w:val="20"/>
          <w:lang w:val="en-GB"/>
        </w:rPr>
        <w:t xml:space="preserve"> </w:t>
      </w:r>
      <w:r w:rsidR="00042386">
        <w:rPr>
          <w:sz w:val="20"/>
          <w:szCs w:val="20"/>
          <w:lang w:val="en-GB"/>
        </w:rPr>
        <w:t>considerable contribution to</w:t>
      </w:r>
      <w:r w:rsidR="00F328B6">
        <w:rPr>
          <w:sz w:val="20"/>
          <w:szCs w:val="20"/>
          <w:lang w:val="en-GB"/>
        </w:rPr>
        <w:t xml:space="preserve"> this article</w:t>
      </w:r>
      <w:r w:rsidR="0056211B">
        <w:rPr>
          <w:sz w:val="20"/>
          <w:szCs w:val="20"/>
          <w:lang w:val="en-GB"/>
        </w:rPr>
        <w:t xml:space="preserve"> has</w:t>
      </w:r>
      <w:r w:rsidR="00173A7A">
        <w:rPr>
          <w:sz w:val="20"/>
          <w:szCs w:val="20"/>
          <w:lang w:val="en-GB"/>
        </w:rPr>
        <w:t xml:space="preserve"> been disclos</w:t>
      </w:r>
      <w:r w:rsidR="0056211B">
        <w:rPr>
          <w:sz w:val="20"/>
          <w:szCs w:val="20"/>
          <w:lang w:val="en-GB"/>
        </w:rPr>
        <w:t>ed as co-author</w:t>
      </w:r>
      <w:r w:rsidR="00173A7A">
        <w:rPr>
          <w:sz w:val="20"/>
          <w:szCs w:val="20"/>
          <w:lang w:val="en-GB"/>
        </w:rPr>
        <w:t xml:space="preserve"> or</w:t>
      </w:r>
      <w:r w:rsidR="0056211B">
        <w:rPr>
          <w:sz w:val="20"/>
          <w:szCs w:val="20"/>
          <w:lang w:val="en-GB"/>
        </w:rPr>
        <w:t xml:space="preserve"> put in the acknowledgements</w:t>
      </w:r>
      <w:r w:rsidR="008408F0" w:rsidRPr="00F71BB3">
        <w:rPr>
          <w:sz w:val="20"/>
          <w:szCs w:val="20"/>
          <w:lang w:val="en-GB"/>
        </w:rPr>
        <w:t xml:space="preserve">.  </w:t>
      </w:r>
    </w:p>
    <w:p w:rsidR="002138C3" w:rsidRPr="00544E70" w:rsidRDefault="00544E70" w:rsidP="008408F0">
      <w:pPr>
        <w:numPr>
          <w:ilvl w:val="0"/>
          <w:numId w:val="1"/>
        </w:numPr>
        <w:spacing w:after="57" w:line="301" w:lineRule="auto"/>
        <w:ind w:right="130" w:hanging="360"/>
        <w:jc w:val="both"/>
        <w:rPr>
          <w:sz w:val="20"/>
          <w:szCs w:val="20"/>
          <w:lang w:val="en-GB"/>
        </w:rPr>
      </w:pPr>
      <w:r w:rsidRPr="00544E70">
        <w:rPr>
          <w:sz w:val="20"/>
          <w:szCs w:val="20"/>
          <w:lang w:val="en-GB"/>
        </w:rPr>
        <w:t>possible</w:t>
      </w:r>
      <w:r w:rsidR="008408F0" w:rsidRPr="00544E70">
        <w:rPr>
          <w:sz w:val="20"/>
          <w:szCs w:val="20"/>
          <w:lang w:val="en-GB"/>
        </w:rPr>
        <w:t xml:space="preserve"> </w:t>
      </w:r>
      <w:r w:rsidRPr="00544E70">
        <w:rPr>
          <w:sz w:val="20"/>
          <w:szCs w:val="20"/>
          <w:lang w:val="en-GB"/>
        </w:rPr>
        <w:t>connections between the</w:t>
      </w:r>
      <w:r w:rsidR="008408F0" w:rsidRPr="00544E70">
        <w:rPr>
          <w:sz w:val="20"/>
          <w:szCs w:val="20"/>
          <w:lang w:val="en-GB"/>
        </w:rPr>
        <w:t xml:space="preserve"> </w:t>
      </w:r>
      <w:r w:rsidR="008408F0" w:rsidRPr="00DA1641">
        <w:rPr>
          <w:sz w:val="20"/>
          <w:szCs w:val="20"/>
          <w:lang w:val="en-GB"/>
        </w:rPr>
        <w:t>aut</w:t>
      </w:r>
      <w:r w:rsidRPr="00DA1641">
        <w:rPr>
          <w:sz w:val="20"/>
          <w:szCs w:val="20"/>
          <w:lang w:val="en-GB"/>
        </w:rPr>
        <w:t>hor/</w:t>
      </w:r>
      <w:r w:rsidR="008408F0" w:rsidRPr="00544E70">
        <w:rPr>
          <w:sz w:val="20"/>
          <w:szCs w:val="20"/>
          <w:lang w:val="en-GB"/>
        </w:rPr>
        <w:t>aut</w:t>
      </w:r>
      <w:r w:rsidRPr="00544E70">
        <w:rPr>
          <w:sz w:val="20"/>
          <w:szCs w:val="20"/>
          <w:lang w:val="en-GB"/>
        </w:rPr>
        <w:t>hors* and stakeholders for publication</w:t>
      </w:r>
      <w:r>
        <w:rPr>
          <w:sz w:val="20"/>
          <w:szCs w:val="20"/>
          <w:lang w:val="en-GB"/>
        </w:rPr>
        <w:t xml:space="preserve"> of </w:t>
      </w:r>
      <w:r w:rsidR="00193D43">
        <w:rPr>
          <w:sz w:val="20"/>
          <w:szCs w:val="20"/>
          <w:lang w:val="en-GB"/>
        </w:rPr>
        <w:t>this</w:t>
      </w:r>
      <w:r>
        <w:rPr>
          <w:sz w:val="20"/>
          <w:szCs w:val="20"/>
          <w:lang w:val="en-GB"/>
        </w:rPr>
        <w:t xml:space="preserve"> article have been revealed within the text or</w:t>
      </w:r>
      <w:r w:rsidR="00193D43">
        <w:rPr>
          <w:sz w:val="20"/>
          <w:szCs w:val="20"/>
          <w:lang w:val="en-GB"/>
        </w:rPr>
        <w:t xml:space="preserve"> by </w:t>
      </w:r>
      <w:r w:rsidR="008408F0" w:rsidRPr="00544E70">
        <w:rPr>
          <w:sz w:val="20"/>
          <w:szCs w:val="20"/>
          <w:lang w:val="en-GB"/>
        </w:rPr>
        <w:t xml:space="preserve">a </w:t>
      </w:r>
      <w:r w:rsidR="00F41AB9">
        <w:rPr>
          <w:sz w:val="20"/>
          <w:szCs w:val="20"/>
          <w:lang w:val="en-GB"/>
        </w:rPr>
        <w:t>separate letter to the Publisher</w:t>
      </w:r>
      <w:r w:rsidR="008408F0" w:rsidRPr="00544E70">
        <w:rPr>
          <w:sz w:val="20"/>
          <w:szCs w:val="20"/>
          <w:lang w:val="en-GB"/>
        </w:rPr>
        <w:t xml:space="preserve">. </w:t>
      </w:r>
    </w:p>
    <w:p w:rsidR="008408F0" w:rsidRPr="00F71BB3" w:rsidRDefault="008408F0" w:rsidP="002138C3">
      <w:pPr>
        <w:spacing w:after="57" w:line="301" w:lineRule="auto"/>
        <w:ind w:left="852" w:right="130"/>
        <w:jc w:val="center"/>
        <w:rPr>
          <w:sz w:val="20"/>
          <w:szCs w:val="20"/>
          <w:lang w:val="en-GB"/>
        </w:rPr>
      </w:pPr>
      <w:r w:rsidRPr="00F71BB3">
        <w:rPr>
          <w:b/>
          <w:sz w:val="20"/>
          <w:szCs w:val="20"/>
          <w:lang w:val="en-GB"/>
        </w:rPr>
        <w:t>§ 2</w:t>
      </w:r>
    </w:p>
    <w:p w:rsidR="008408F0" w:rsidRPr="00F71BB3" w:rsidRDefault="003A60BD" w:rsidP="005308D5">
      <w:pPr>
        <w:ind w:left="137" w:right="130"/>
        <w:jc w:val="both"/>
        <w:rPr>
          <w:sz w:val="20"/>
          <w:szCs w:val="20"/>
          <w:lang w:val="en-GB"/>
        </w:rPr>
      </w:pPr>
      <w:r w:rsidRPr="00DA1641">
        <w:rPr>
          <w:sz w:val="20"/>
          <w:szCs w:val="20"/>
          <w:lang w:val="en-GB"/>
        </w:rPr>
        <w:t>I/</w:t>
      </w:r>
      <w:r>
        <w:rPr>
          <w:sz w:val="20"/>
          <w:szCs w:val="20"/>
          <w:lang w:val="en-GB"/>
        </w:rPr>
        <w:t>we</w:t>
      </w:r>
      <w:r w:rsidR="005350AA">
        <w:rPr>
          <w:sz w:val="20"/>
          <w:szCs w:val="20"/>
          <w:lang w:val="en-GB"/>
        </w:rPr>
        <w:t>* confirm a</w:t>
      </w:r>
      <w:r w:rsidR="00D44E40">
        <w:rPr>
          <w:sz w:val="20"/>
          <w:szCs w:val="20"/>
          <w:lang w:val="en-GB"/>
        </w:rPr>
        <w:t>s the</w:t>
      </w:r>
      <w:r w:rsidR="008408F0" w:rsidRPr="00F71BB3">
        <w:rPr>
          <w:sz w:val="20"/>
          <w:szCs w:val="20"/>
          <w:lang w:val="en-GB"/>
        </w:rPr>
        <w:t xml:space="preserve"> </w:t>
      </w:r>
      <w:r w:rsidR="008408F0" w:rsidRPr="00DA1641">
        <w:rPr>
          <w:sz w:val="20"/>
          <w:szCs w:val="20"/>
          <w:lang w:val="en-GB"/>
        </w:rPr>
        <w:t>aut</w:t>
      </w:r>
      <w:r w:rsidR="00D44E40" w:rsidRPr="00DA1641">
        <w:rPr>
          <w:sz w:val="20"/>
          <w:szCs w:val="20"/>
          <w:lang w:val="en-GB"/>
        </w:rPr>
        <w:t>hor/</w:t>
      </w:r>
      <w:r w:rsidR="008408F0" w:rsidRPr="00F71BB3">
        <w:rPr>
          <w:sz w:val="20"/>
          <w:szCs w:val="20"/>
          <w:lang w:val="en-GB"/>
        </w:rPr>
        <w:t>aut</w:t>
      </w:r>
      <w:r w:rsidR="00D44E40">
        <w:rPr>
          <w:sz w:val="20"/>
          <w:szCs w:val="20"/>
          <w:lang w:val="en-GB"/>
        </w:rPr>
        <w:t>hors*</w:t>
      </w:r>
      <w:r w:rsidR="008408F0" w:rsidRPr="00F71BB3">
        <w:rPr>
          <w:sz w:val="20"/>
          <w:szCs w:val="20"/>
          <w:lang w:val="en-GB"/>
        </w:rPr>
        <w:t xml:space="preserve"> a</w:t>
      </w:r>
      <w:r w:rsidR="00D44E40">
        <w:rPr>
          <w:sz w:val="20"/>
          <w:szCs w:val="20"/>
          <w:lang w:val="en-GB"/>
        </w:rPr>
        <w:t>nd</w:t>
      </w:r>
      <w:r w:rsidR="008408F0" w:rsidRPr="00F71BB3">
        <w:rPr>
          <w:sz w:val="20"/>
          <w:szCs w:val="20"/>
          <w:lang w:val="en-GB"/>
        </w:rPr>
        <w:t xml:space="preserve"> </w:t>
      </w:r>
      <w:r w:rsidR="00DF6C32" w:rsidRPr="00DA1641">
        <w:rPr>
          <w:sz w:val="20"/>
          <w:szCs w:val="20"/>
          <w:lang w:val="en-GB"/>
        </w:rPr>
        <w:t>holder/</w:t>
      </w:r>
      <w:r w:rsidR="00DF6C32">
        <w:rPr>
          <w:sz w:val="20"/>
          <w:szCs w:val="20"/>
          <w:lang w:val="en-GB"/>
        </w:rPr>
        <w:t>holders</w:t>
      </w:r>
      <w:r w:rsidR="008408F0" w:rsidRPr="00F71BB3">
        <w:rPr>
          <w:sz w:val="20"/>
          <w:szCs w:val="20"/>
          <w:lang w:val="en-GB"/>
        </w:rPr>
        <w:t xml:space="preserve">* </w:t>
      </w:r>
      <w:r w:rsidR="00D2104B">
        <w:rPr>
          <w:sz w:val="20"/>
          <w:szCs w:val="20"/>
          <w:lang w:val="en-GB"/>
        </w:rPr>
        <w:t>of economic copyrights in the article mentioned above</w:t>
      </w:r>
      <w:r w:rsidR="008408F0" w:rsidRPr="00F71BB3">
        <w:rPr>
          <w:sz w:val="20"/>
          <w:szCs w:val="20"/>
          <w:lang w:val="en-GB"/>
        </w:rPr>
        <w:t xml:space="preserve"> </w:t>
      </w:r>
      <w:r w:rsidR="00D2104B">
        <w:rPr>
          <w:sz w:val="20"/>
          <w:szCs w:val="20"/>
          <w:lang w:val="en-GB"/>
        </w:rPr>
        <w:t xml:space="preserve">and </w:t>
      </w:r>
      <w:r w:rsidR="005350AA">
        <w:rPr>
          <w:sz w:val="20"/>
          <w:szCs w:val="20"/>
          <w:lang w:val="en-GB"/>
        </w:rPr>
        <w:t>released for publication in th</w:t>
      </w:r>
      <w:r w:rsidR="005308D5" w:rsidRPr="00F71BB3">
        <w:rPr>
          <w:sz w:val="20"/>
          <w:szCs w:val="20"/>
          <w:lang w:val="en-GB"/>
        </w:rPr>
        <w:t>e</w:t>
      </w:r>
      <w:r w:rsidR="005350AA">
        <w:rPr>
          <w:sz w:val="20"/>
          <w:szCs w:val="20"/>
          <w:lang w:val="en-GB"/>
        </w:rPr>
        <w:t xml:space="preserve"> journal “</w:t>
      </w:r>
      <w:r w:rsidR="005308D5" w:rsidRPr="00F71BB3">
        <w:rPr>
          <w:sz w:val="20"/>
          <w:szCs w:val="20"/>
          <w:lang w:val="en-GB"/>
        </w:rPr>
        <w:t>Logistics and Transport</w:t>
      </w:r>
      <w:r w:rsidR="005350AA">
        <w:rPr>
          <w:sz w:val="20"/>
          <w:szCs w:val="20"/>
          <w:lang w:val="en-GB"/>
        </w:rPr>
        <w:t>”</w:t>
      </w:r>
      <w:r w:rsidR="008408F0" w:rsidRPr="00F71BB3">
        <w:rPr>
          <w:sz w:val="20"/>
          <w:szCs w:val="20"/>
          <w:lang w:val="en-GB"/>
        </w:rPr>
        <w:t xml:space="preserve"> </w:t>
      </w:r>
      <w:r w:rsidR="005350AA" w:rsidRPr="00DA1641">
        <w:rPr>
          <w:sz w:val="20"/>
          <w:szCs w:val="20"/>
          <w:lang w:val="en-GB"/>
        </w:rPr>
        <w:t>that I/</w:t>
      </w:r>
      <w:r w:rsidR="005350AA">
        <w:rPr>
          <w:sz w:val="20"/>
          <w:szCs w:val="20"/>
          <w:lang w:val="en-GB"/>
        </w:rPr>
        <w:t>we* provide</w:t>
      </w:r>
      <w:r w:rsidR="008408F0" w:rsidRPr="00F71BB3">
        <w:rPr>
          <w:sz w:val="20"/>
          <w:szCs w:val="20"/>
          <w:lang w:val="en-GB"/>
        </w:rPr>
        <w:t xml:space="preserve"> </w:t>
      </w:r>
      <w:r w:rsidR="005350AA">
        <w:rPr>
          <w:sz w:val="20"/>
          <w:szCs w:val="20"/>
          <w:lang w:val="en-GB"/>
        </w:rPr>
        <w:t xml:space="preserve">free of charge </w:t>
      </w:r>
      <w:r w:rsidR="003048EE">
        <w:rPr>
          <w:sz w:val="20"/>
          <w:szCs w:val="20"/>
          <w:lang w:val="en-GB"/>
        </w:rPr>
        <w:t>to the</w:t>
      </w:r>
      <w:r w:rsidR="00137D43">
        <w:rPr>
          <w:sz w:val="20"/>
          <w:szCs w:val="20"/>
          <w:lang w:val="en-GB"/>
        </w:rPr>
        <w:t xml:space="preserve"> owner of the journal</w:t>
      </w:r>
      <w:r w:rsidR="008408F0" w:rsidRPr="00F71BB3">
        <w:rPr>
          <w:sz w:val="20"/>
          <w:szCs w:val="20"/>
          <w:lang w:val="en-GB"/>
        </w:rPr>
        <w:t xml:space="preserve">, </w:t>
      </w:r>
      <w:r w:rsidR="00137D43">
        <w:rPr>
          <w:sz w:val="20"/>
          <w:szCs w:val="20"/>
          <w:lang w:val="en-GB"/>
        </w:rPr>
        <w:t>i.e.</w:t>
      </w:r>
      <w:r w:rsidR="00711336" w:rsidRPr="00F71BB3">
        <w:rPr>
          <w:sz w:val="20"/>
          <w:szCs w:val="20"/>
          <w:lang w:val="en-GB"/>
        </w:rPr>
        <w:t xml:space="preserve"> </w:t>
      </w:r>
      <w:r w:rsidR="00137D43">
        <w:rPr>
          <w:sz w:val="20"/>
          <w:szCs w:val="20"/>
          <w:lang w:val="en-GB"/>
        </w:rPr>
        <w:t>to the International</w:t>
      </w:r>
      <w:r w:rsidR="00711336" w:rsidRPr="00F71BB3">
        <w:rPr>
          <w:sz w:val="20"/>
          <w:szCs w:val="20"/>
          <w:lang w:val="en-GB"/>
        </w:rPr>
        <w:t xml:space="preserve"> </w:t>
      </w:r>
      <w:r w:rsidR="00137D43">
        <w:rPr>
          <w:sz w:val="20"/>
          <w:szCs w:val="20"/>
          <w:lang w:val="en-GB"/>
        </w:rPr>
        <w:t xml:space="preserve">University of Logistics and Transport in </w:t>
      </w:r>
      <w:proofErr w:type="spellStart"/>
      <w:r w:rsidR="00137D43">
        <w:rPr>
          <w:sz w:val="20"/>
          <w:szCs w:val="20"/>
          <w:lang w:val="en-GB"/>
        </w:rPr>
        <w:t>Wrocław</w:t>
      </w:r>
      <w:proofErr w:type="spellEnd"/>
      <w:r w:rsidR="00137D43">
        <w:rPr>
          <w:sz w:val="20"/>
          <w:szCs w:val="20"/>
          <w:lang w:val="en-GB"/>
        </w:rPr>
        <w:t xml:space="preserve"> the economic copyrights in the article</w:t>
      </w:r>
      <w:r w:rsidR="008408F0" w:rsidRPr="00F71BB3">
        <w:rPr>
          <w:sz w:val="20"/>
          <w:szCs w:val="20"/>
          <w:lang w:val="en-GB"/>
        </w:rPr>
        <w:t xml:space="preserve"> </w:t>
      </w:r>
      <w:r w:rsidR="00171D34">
        <w:rPr>
          <w:sz w:val="20"/>
          <w:szCs w:val="20"/>
          <w:lang w:val="en-GB"/>
        </w:rPr>
        <w:t>and the right to authorize the subsidiary rights in</w:t>
      </w:r>
      <w:r w:rsidR="00184F27" w:rsidRPr="00F71BB3">
        <w:rPr>
          <w:sz w:val="20"/>
          <w:szCs w:val="20"/>
          <w:lang w:val="en-GB"/>
        </w:rPr>
        <w:t xml:space="preserve"> </w:t>
      </w:r>
      <w:r w:rsidR="00171D34">
        <w:rPr>
          <w:sz w:val="20"/>
          <w:szCs w:val="20"/>
          <w:lang w:val="en-GB"/>
        </w:rPr>
        <w:t>the article</w:t>
      </w:r>
      <w:r w:rsidR="00264410">
        <w:rPr>
          <w:sz w:val="20"/>
          <w:szCs w:val="20"/>
          <w:lang w:val="en-GB"/>
        </w:rPr>
        <w:t>,</w:t>
      </w:r>
      <w:r w:rsidR="00421484" w:rsidRPr="00F71BB3">
        <w:rPr>
          <w:sz w:val="20"/>
          <w:szCs w:val="20"/>
          <w:lang w:val="en-GB"/>
        </w:rPr>
        <w:t xml:space="preserve"> </w:t>
      </w:r>
      <w:r w:rsidR="00264410">
        <w:rPr>
          <w:sz w:val="20"/>
          <w:szCs w:val="20"/>
          <w:lang w:val="en-GB"/>
        </w:rPr>
        <w:t>subject to the following conditions</w:t>
      </w:r>
      <w:r w:rsidR="008408F0" w:rsidRPr="00F71BB3">
        <w:rPr>
          <w:sz w:val="20"/>
          <w:szCs w:val="20"/>
          <w:lang w:val="en-GB"/>
        </w:rPr>
        <w:t xml:space="preserve">: </w:t>
      </w:r>
    </w:p>
    <w:p w:rsidR="008408F0" w:rsidRPr="00F71BB3" w:rsidRDefault="007D422C" w:rsidP="008408F0">
      <w:pPr>
        <w:numPr>
          <w:ilvl w:val="0"/>
          <w:numId w:val="2"/>
        </w:numPr>
        <w:spacing w:after="48" w:line="249" w:lineRule="auto"/>
        <w:ind w:right="130" w:hanging="358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The transfer of economic copyrights in the article mentioned above is opened to indefinite period of time</w:t>
      </w:r>
      <w:r w:rsidR="008408F0" w:rsidRPr="00F71BB3">
        <w:rPr>
          <w:sz w:val="20"/>
          <w:szCs w:val="20"/>
          <w:lang w:val="en-GB"/>
        </w:rPr>
        <w:t xml:space="preserve">. </w:t>
      </w:r>
    </w:p>
    <w:p w:rsidR="004B6A47" w:rsidRPr="00F71BB3" w:rsidRDefault="00682FAF" w:rsidP="00A03B16">
      <w:pPr>
        <w:numPr>
          <w:ilvl w:val="0"/>
          <w:numId w:val="2"/>
        </w:numPr>
        <w:spacing w:after="83" w:line="249" w:lineRule="auto"/>
        <w:ind w:right="130" w:hanging="358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transfer of economic copyrights</w:t>
      </w:r>
      <w:r w:rsidR="00C05FAB">
        <w:rPr>
          <w:sz w:val="20"/>
          <w:szCs w:val="20"/>
          <w:lang w:val="en-GB"/>
        </w:rPr>
        <w:t xml:space="preserve"> covers</w:t>
      </w:r>
      <w:r w:rsidR="004B6A47" w:rsidRPr="00F71BB3">
        <w:rPr>
          <w:sz w:val="20"/>
          <w:szCs w:val="20"/>
          <w:lang w:val="en-GB"/>
        </w:rPr>
        <w:t xml:space="preserve"> </w:t>
      </w:r>
      <w:r w:rsidR="00C05FAB">
        <w:rPr>
          <w:sz w:val="20"/>
          <w:szCs w:val="20"/>
          <w:lang w:val="en-GB"/>
        </w:rPr>
        <w:t>all forms of exploitation</w:t>
      </w:r>
      <w:r w:rsidR="00790A21">
        <w:rPr>
          <w:sz w:val="20"/>
          <w:szCs w:val="20"/>
          <w:lang w:val="en-GB"/>
        </w:rPr>
        <w:t xml:space="preserve">, in particular </w:t>
      </w:r>
      <w:r w:rsidR="00DC10D5">
        <w:rPr>
          <w:sz w:val="20"/>
          <w:szCs w:val="20"/>
          <w:lang w:val="en-GB"/>
        </w:rPr>
        <w:t>the</w:t>
      </w:r>
      <w:r w:rsidR="004B6A47" w:rsidRPr="00F71BB3">
        <w:rPr>
          <w:sz w:val="20"/>
          <w:szCs w:val="20"/>
          <w:lang w:val="en-GB"/>
        </w:rPr>
        <w:t xml:space="preserve"> </w:t>
      </w:r>
      <w:r w:rsidR="00DC10D5">
        <w:rPr>
          <w:sz w:val="20"/>
          <w:szCs w:val="20"/>
          <w:lang w:val="en-GB"/>
        </w:rPr>
        <w:t>aspects referred to in Article</w:t>
      </w:r>
      <w:r w:rsidR="004B6A47" w:rsidRPr="00F71BB3">
        <w:rPr>
          <w:sz w:val="20"/>
          <w:szCs w:val="20"/>
          <w:lang w:val="en-GB"/>
        </w:rPr>
        <w:t xml:space="preserve"> 50 </w:t>
      </w:r>
      <w:r w:rsidR="00790A21">
        <w:rPr>
          <w:sz w:val="20"/>
          <w:szCs w:val="20"/>
          <w:lang w:val="en-GB"/>
        </w:rPr>
        <w:t xml:space="preserve">of the Act of 4 February 1994 on Copyright and Related Rights (Journal of Laws 2017, item </w:t>
      </w:r>
      <w:r w:rsidR="004B6A47" w:rsidRPr="00F71BB3">
        <w:rPr>
          <w:sz w:val="20"/>
          <w:szCs w:val="20"/>
          <w:lang w:val="en-GB"/>
        </w:rPr>
        <w:t>880</w:t>
      </w:r>
      <w:r w:rsidR="00790A21">
        <w:rPr>
          <w:sz w:val="20"/>
          <w:szCs w:val="20"/>
          <w:lang w:val="en-GB"/>
        </w:rPr>
        <w:t>, as amended)</w:t>
      </w:r>
      <w:r w:rsidR="00E11A9E">
        <w:rPr>
          <w:sz w:val="20"/>
          <w:szCs w:val="20"/>
          <w:lang w:val="en-GB"/>
        </w:rPr>
        <w:t>, as well as</w:t>
      </w:r>
      <w:r w:rsidR="004B6A47" w:rsidRPr="00F71BB3">
        <w:rPr>
          <w:sz w:val="20"/>
          <w:szCs w:val="20"/>
          <w:lang w:val="en-GB"/>
        </w:rPr>
        <w:t xml:space="preserve"> </w:t>
      </w:r>
      <w:r w:rsidR="00E11A9E">
        <w:rPr>
          <w:sz w:val="20"/>
          <w:szCs w:val="20"/>
          <w:lang w:val="en-GB"/>
        </w:rPr>
        <w:t>the following rights and forms of exploitation</w:t>
      </w:r>
      <w:r w:rsidR="0092134B">
        <w:rPr>
          <w:sz w:val="20"/>
          <w:szCs w:val="20"/>
          <w:lang w:val="en-GB"/>
        </w:rPr>
        <w:t>: multiple issuing, publishing</w:t>
      </w:r>
      <w:r w:rsidR="00F809F8">
        <w:rPr>
          <w:sz w:val="20"/>
          <w:szCs w:val="20"/>
          <w:lang w:val="en-GB"/>
        </w:rPr>
        <w:t>, distributi</w:t>
      </w:r>
      <w:r w:rsidR="006B73C0">
        <w:rPr>
          <w:sz w:val="20"/>
          <w:szCs w:val="20"/>
          <w:lang w:val="en-GB"/>
        </w:rPr>
        <w:t>on</w:t>
      </w:r>
      <w:r w:rsidR="004B6A47" w:rsidRPr="00F71BB3">
        <w:rPr>
          <w:sz w:val="20"/>
          <w:szCs w:val="20"/>
          <w:lang w:val="en-GB"/>
        </w:rPr>
        <w:t xml:space="preserve">, </w:t>
      </w:r>
      <w:r w:rsidR="006B73C0">
        <w:rPr>
          <w:sz w:val="20"/>
          <w:szCs w:val="20"/>
          <w:lang w:val="en-GB"/>
        </w:rPr>
        <w:t>communication to the public</w:t>
      </w:r>
      <w:r w:rsidR="001B3972">
        <w:rPr>
          <w:sz w:val="20"/>
          <w:szCs w:val="20"/>
          <w:lang w:val="en-GB"/>
        </w:rPr>
        <w:t xml:space="preserve"> in such way</w:t>
      </w:r>
      <w:r w:rsidR="004B6A47" w:rsidRPr="00F71BB3">
        <w:rPr>
          <w:sz w:val="20"/>
          <w:szCs w:val="20"/>
          <w:lang w:val="en-GB"/>
        </w:rPr>
        <w:t xml:space="preserve"> </w:t>
      </w:r>
      <w:r w:rsidR="001B3972">
        <w:rPr>
          <w:sz w:val="20"/>
          <w:szCs w:val="20"/>
          <w:lang w:val="en-GB"/>
        </w:rPr>
        <w:t>as to allow everyone</w:t>
      </w:r>
      <w:r w:rsidR="00791ED7">
        <w:rPr>
          <w:sz w:val="20"/>
          <w:szCs w:val="20"/>
          <w:lang w:val="en-GB"/>
        </w:rPr>
        <w:t xml:space="preserve"> to</w:t>
      </w:r>
      <w:r w:rsidR="004B6A47" w:rsidRPr="00F71BB3">
        <w:rPr>
          <w:sz w:val="20"/>
          <w:szCs w:val="20"/>
          <w:lang w:val="en-GB"/>
        </w:rPr>
        <w:t xml:space="preserve"> </w:t>
      </w:r>
      <w:r w:rsidR="00791ED7">
        <w:rPr>
          <w:sz w:val="20"/>
          <w:szCs w:val="20"/>
          <w:lang w:val="en-GB"/>
        </w:rPr>
        <w:t>have access to the work</w:t>
      </w:r>
      <w:r w:rsidR="00A03B16">
        <w:rPr>
          <w:sz w:val="20"/>
          <w:szCs w:val="20"/>
          <w:lang w:val="en-GB"/>
        </w:rPr>
        <w:t xml:space="preserve"> </w:t>
      </w:r>
      <w:r w:rsidR="00A03B16" w:rsidRPr="00A03B16">
        <w:rPr>
          <w:sz w:val="20"/>
          <w:szCs w:val="20"/>
          <w:lang w:val="en-GB"/>
        </w:rPr>
        <w:t>from a place and at a time individually chosen by them</w:t>
      </w:r>
      <w:r w:rsidR="00257961">
        <w:rPr>
          <w:sz w:val="20"/>
          <w:szCs w:val="20"/>
          <w:lang w:val="en-GB"/>
        </w:rPr>
        <w:t>, reproduction</w:t>
      </w:r>
      <w:r w:rsidR="00EB221C">
        <w:rPr>
          <w:sz w:val="20"/>
          <w:szCs w:val="20"/>
          <w:lang w:val="en-GB"/>
        </w:rPr>
        <w:t>, processing (also partial) and</w:t>
      </w:r>
      <w:r w:rsidR="00D7038F">
        <w:rPr>
          <w:sz w:val="20"/>
          <w:szCs w:val="20"/>
          <w:lang w:val="en-GB"/>
        </w:rPr>
        <w:t xml:space="preserve"> making use of the work in </w:t>
      </w:r>
      <w:r w:rsidR="004B6A47" w:rsidRPr="00F71BB3">
        <w:rPr>
          <w:sz w:val="20"/>
          <w:szCs w:val="20"/>
          <w:lang w:val="en-GB"/>
        </w:rPr>
        <w:t>e</w:t>
      </w:r>
      <w:r w:rsidR="00D7038F">
        <w:rPr>
          <w:sz w:val="20"/>
          <w:szCs w:val="20"/>
          <w:lang w:val="en-GB"/>
        </w:rPr>
        <w:t>very form</w:t>
      </w:r>
      <w:r w:rsidR="00912231">
        <w:rPr>
          <w:sz w:val="20"/>
          <w:szCs w:val="20"/>
          <w:lang w:val="en-GB"/>
        </w:rPr>
        <w:t xml:space="preserve"> by any technical means</w:t>
      </w:r>
      <w:r w:rsidR="006E4B5A">
        <w:rPr>
          <w:sz w:val="20"/>
          <w:szCs w:val="20"/>
          <w:lang w:val="en-GB"/>
        </w:rPr>
        <w:t>, transferring on</w:t>
      </w:r>
      <w:r w:rsidR="004B6A47" w:rsidRPr="00F71BB3">
        <w:rPr>
          <w:sz w:val="20"/>
          <w:szCs w:val="20"/>
          <w:lang w:val="en-GB"/>
        </w:rPr>
        <w:t xml:space="preserve"> </w:t>
      </w:r>
      <w:r w:rsidR="006E4B5A">
        <w:rPr>
          <w:sz w:val="20"/>
          <w:szCs w:val="20"/>
          <w:lang w:val="en-GB"/>
        </w:rPr>
        <w:t>any data storage media</w:t>
      </w:r>
      <w:r w:rsidR="0066507A">
        <w:rPr>
          <w:sz w:val="20"/>
          <w:szCs w:val="20"/>
          <w:lang w:val="en-GB"/>
        </w:rPr>
        <w:t>, toggling</w:t>
      </w:r>
      <w:r w:rsidR="004B6A47" w:rsidRPr="00F71BB3">
        <w:rPr>
          <w:sz w:val="20"/>
          <w:szCs w:val="20"/>
          <w:lang w:val="en-GB"/>
        </w:rPr>
        <w:t xml:space="preserve"> </w:t>
      </w:r>
      <w:r w:rsidR="0066507A">
        <w:rPr>
          <w:sz w:val="20"/>
          <w:szCs w:val="20"/>
          <w:lang w:val="en-GB"/>
        </w:rPr>
        <w:t>into the computer’s memory</w:t>
      </w:r>
      <w:r w:rsidR="00982D75">
        <w:rPr>
          <w:sz w:val="20"/>
          <w:szCs w:val="20"/>
          <w:lang w:val="en-GB"/>
        </w:rPr>
        <w:t>, placing on the market</w:t>
      </w:r>
      <w:r w:rsidR="00D43BAF">
        <w:rPr>
          <w:sz w:val="20"/>
          <w:szCs w:val="20"/>
          <w:lang w:val="en-GB"/>
        </w:rPr>
        <w:t>, posting on the Internet</w:t>
      </w:r>
      <w:r w:rsidR="00DA5B78">
        <w:rPr>
          <w:sz w:val="20"/>
          <w:szCs w:val="20"/>
          <w:lang w:val="en-GB"/>
        </w:rPr>
        <w:t>, making backups</w:t>
      </w:r>
      <w:r w:rsidR="004B6A47" w:rsidRPr="00F71BB3">
        <w:rPr>
          <w:sz w:val="20"/>
          <w:szCs w:val="20"/>
          <w:lang w:val="en-GB"/>
        </w:rPr>
        <w:t xml:space="preserve">.  </w:t>
      </w:r>
    </w:p>
    <w:p w:rsidR="004B6A47" w:rsidRPr="00121FA4" w:rsidRDefault="00065CCA" w:rsidP="004B6A47">
      <w:pPr>
        <w:numPr>
          <w:ilvl w:val="0"/>
          <w:numId w:val="2"/>
        </w:numPr>
        <w:spacing w:after="114" w:line="249" w:lineRule="auto"/>
        <w:ind w:right="130" w:hanging="358"/>
        <w:jc w:val="both"/>
        <w:rPr>
          <w:sz w:val="20"/>
          <w:szCs w:val="20"/>
          <w:lang w:val="en-GB"/>
        </w:rPr>
      </w:pPr>
      <w:r w:rsidRPr="00121FA4">
        <w:rPr>
          <w:sz w:val="20"/>
          <w:szCs w:val="20"/>
          <w:lang w:val="en-GB"/>
        </w:rPr>
        <w:t>The International</w:t>
      </w:r>
      <w:r w:rsidR="007F72D4" w:rsidRPr="00121FA4">
        <w:rPr>
          <w:sz w:val="20"/>
          <w:szCs w:val="20"/>
          <w:lang w:val="en-GB"/>
        </w:rPr>
        <w:t xml:space="preserve"> </w:t>
      </w:r>
      <w:r w:rsidRPr="00121FA4">
        <w:rPr>
          <w:sz w:val="20"/>
          <w:szCs w:val="20"/>
          <w:lang w:val="en-GB"/>
        </w:rPr>
        <w:t xml:space="preserve">University of Logistics and Transport in </w:t>
      </w:r>
      <w:proofErr w:type="spellStart"/>
      <w:r w:rsidRPr="00121FA4">
        <w:rPr>
          <w:sz w:val="20"/>
          <w:szCs w:val="20"/>
          <w:lang w:val="en-GB"/>
        </w:rPr>
        <w:t>Wrocław</w:t>
      </w:r>
      <w:proofErr w:type="spellEnd"/>
      <w:r w:rsidR="008F36E0" w:rsidRPr="00121FA4">
        <w:rPr>
          <w:sz w:val="20"/>
          <w:szCs w:val="20"/>
          <w:lang w:val="en-GB"/>
        </w:rPr>
        <w:t xml:space="preserve"> has the mandate to </w:t>
      </w:r>
      <w:r w:rsidR="008C6A54" w:rsidRPr="00121FA4">
        <w:rPr>
          <w:sz w:val="20"/>
          <w:szCs w:val="20"/>
          <w:lang w:val="en-GB"/>
        </w:rPr>
        <w:t>grant licenc</w:t>
      </w:r>
      <w:r w:rsidR="008F36E0" w:rsidRPr="00121FA4">
        <w:rPr>
          <w:sz w:val="20"/>
          <w:szCs w:val="20"/>
          <w:lang w:val="en-GB"/>
        </w:rPr>
        <w:t>e</w:t>
      </w:r>
      <w:r w:rsidR="008C6A54" w:rsidRPr="00121FA4">
        <w:rPr>
          <w:sz w:val="20"/>
          <w:szCs w:val="20"/>
          <w:lang w:val="en-GB"/>
        </w:rPr>
        <w:t>s to third parties</w:t>
      </w:r>
      <w:r w:rsidR="00121FA4" w:rsidRPr="00121FA4">
        <w:rPr>
          <w:sz w:val="20"/>
          <w:szCs w:val="20"/>
          <w:lang w:val="en-GB"/>
        </w:rPr>
        <w:t xml:space="preserve"> for the rights</w:t>
      </w:r>
      <w:r w:rsidR="00121FA4">
        <w:rPr>
          <w:sz w:val="20"/>
          <w:szCs w:val="20"/>
          <w:lang w:val="en-GB"/>
        </w:rPr>
        <w:t xml:space="preserve"> to the work</w:t>
      </w:r>
      <w:r w:rsidR="004B6A47" w:rsidRPr="00121FA4">
        <w:rPr>
          <w:sz w:val="20"/>
          <w:szCs w:val="20"/>
          <w:lang w:val="en-GB"/>
        </w:rPr>
        <w:t xml:space="preserve"> </w:t>
      </w:r>
      <w:r w:rsidR="00121FA4">
        <w:rPr>
          <w:sz w:val="20"/>
          <w:szCs w:val="20"/>
          <w:lang w:val="en-GB"/>
        </w:rPr>
        <w:t>and for the assignment</w:t>
      </w:r>
      <w:r w:rsidR="004B6A47" w:rsidRPr="00121FA4">
        <w:rPr>
          <w:sz w:val="20"/>
          <w:szCs w:val="20"/>
          <w:lang w:val="en-GB"/>
        </w:rPr>
        <w:t xml:space="preserve"> </w:t>
      </w:r>
      <w:r w:rsidR="00121FA4">
        <w:rPr>
          <w:sz w:val="20"/>
          <w:szCs w:val="20"/>
          <w:lang w:val="en-GB"/>
        </w:rPr>
        <w:t>of economic copyrights</w:t>
      </w:r>
      <w:r w:rsidR="00E40559">
        <w:rPr>
          <w:sz w:val="20"/>
          <w:szCs w:val="20"/>
          <w:lang w:val="en-GB"/>
        </w:rPr>
        <w:t>, subject to this statement</w:t>
      </w:r>
      <w:r w:rsidR="004B6A47" w:rsidRPr="00121FA4">
        <w:rPr>
          <w:sz w:val="20"/>
          <w:szCs w:val="20"/>
          <w:lang w:val="en-GB"/>
        </w:rPr>
        <w:t xml:space="preserve">. </w:t>
      </w:r>
    </w:p>
    <w:p w:rsidR="004B6A47" w:rsidRPr="00F71BB3" w:rsidRDefault="004B6A47" w:rsidP="004B6A47">
      <w:pPr>
        <w:pStyle w:val="Nagwek1"/>
        <w:rPr>
          <w:szCs w:val="20"/>
          <w:lang w:val="en-GB"/>
        </w:rPr>
      </w:pPr>
      <w:r w:rsidRPr="00F71BB3">
        <w:rPr>
          <w:szCs w:val="20"/>
          <w:lang w:val="en-GB"/>
        </w:rPr>
        <w:t xml:space="preserve">§ 3 </w:t>
      </w:r>
    </w:p>
    <w:p w:rsidR="004B6A47" w:rsidRPr="00A05CF1" w:rsidRDefault="00637E3C" w:rsidP="005308D5">
      <w:pPr>
        <w:spacing w:after="193"/>
        <w:ind w:left="137" w:right="130"/>
        <w:jc w:val="both"/>
        <w:rPr>
          <w:sz w:val="20"/>
          <w:szCs w:val="20"/>
          <w:lang w:val="en-GB"/>
        </w:rPr>
      </w:pPr>
      <w:r w:rsidRPr="00A05CF1">
        <w:rPr>
          <w:sz w:val="20"/>
          <w:szCs w:val="20"/>
          <w:lang w:val="en-GB"/>
        </w:rPr>
        <w:t xml:space="preserve">The </w:t>
      </w:r>
      <w:r w:rsidRPr="00DA1641">
        <w:rPr>
          <w:sz w:val="20"/>
          <w:szCs w:val="20"/>
          <w:lang w:val="en-GB"/>
        </w:rPr>
        <w:t>a</w:t>
      </w:r>
      <w:r w:rsidR="000F2A8A" w:rsidRPr="00DA1641">
        <w:rPr>
          <w:sz w:val="20"/>
          <w:szCs w:val="20"/>
          <w:lang w:val="en-GB"/>
        </w:rPr>
        <w:t>ut</w:t>
      </w:r>
      <w:r w:rsidRPr="00DA1641">
        <w:rPr>
          <w:sz w:val="20"/>
          <w:szCs w:val="20"/>
          <w:lang w:val="en-GB"/>
        </w:rPr>
        <w:t>h</w:t>
      </w:r>
      <w:r w:rsidR="000F2A8A" w:rsidRPr="00DA1641">
        <w:rPr>
          <w:sz w:val="20"/>
          <w:szCs w:val="20"/>
          <w:lang w:val="en-GB"/>
        </w:rPr>
        <w:t>or</w:t>
      </w:r>
      <w:r w:rsidRPr="00DA1641">
        <w:rPr>
          <w:sz w:val="20"/>
          <w:szCs w:val="20"/>
          <w:lang w:val="en-GB"/>
        </w:rPr>
        <w:t>/</w:t>
      </w:r>
      <w:r w:rsidR="000F2A8A" w:rsidRPr="00A05CF1">
        <w:rPr>
          <w:sz w:val="20"/>
          <w:szCs w:val="20"/>
          <w:lang w:val="en-GB"/>
        </w:rPr>
        <w:t>aut</w:t>
      </w:r>
      <w:r w:rsidRPr="00A05CF1">
        <w:rPr>
          <w:sz w:val="20"/>
          <w:szCs w:val="20"/>
          <w:lang w:val="en-GB"/>
        </w:rPr>
        <w:t>hors</w:t>
      </w:r>
      <w:r w:rsidR="000F2A8A" w:rsidRPr="00A05CF1">
        <w:rPr>
          <w:sz w:val="20"/>
          <w:szCs w:val="20"/>
          <w:lang w:val="en-GB"/>
        </w:rPr>
        <w:t xml:space="preserve">* </w:t>
      </w:r>
      <w:r w:rsidRPr="00DA1641">
        <w:rPr>
          <w:sz w:val="20"/>
          <w:szCs w:val="20"/>
          <w:lang w:val="en-GB"/>
        </w:rPr>
        <w:t>confirms/</w:t>
      </w:r>
      <w:r w:rsidRPr="00A05CF1">
        <w:rPr>
          <w:sz w:val="20"/>
          <w:szCs w:val="20"/>
          <w:lang w:val="en-GB"/>
        </w:rPr>
        <w:t>confirm* that</w:t>
      </w:r>
      <w:r w:rsidR="004B6A47" w:rsidRPr="00A05CF1">
        <w:rPr>
          <w:sz w:val="20"/>
          <w:szCs w:val="20"/>
          <w:lang w:val="en-GB"/>
        </w:rPr>
        <w:t xml:space="preserve"> </w:t>
      </w:r>
      <w:r w:rsidRPr="00DA1641">
        <w:rPr>
          <w:sz w:val="20"/>
          <w:szCs w:val="20"/>
          <w:lang w:val="en-GB"/>
        </w:rPr>
        <w:t>h</w:t>
      </w:r>
      <w:r w:rsidR="004B6A47" w:rsidRPr="00DA1641">
        <w:rPr>
          <w:sz w:val="20"/>
          <w:szCs w:val="20"/>
          <w:lang w:val="en-GB"/>
        </w:rPr>
        <w:t>e</w:t>
      </w:r>
      <w:r w:rsidR="00DA1641">
        <w:rPr>
          <w:sz w:val="20"/>
          <w:szCs w:val="20"/>
          <w:lang w:val="en-GB"/>
        </w:rPr>
        <w:t>/she</w:t>
      </w:r>
      <w:r w:rsidRPr="00DA1641">
        <w:rPr>
          <w:sz w:val="20"/>
          <w:szCs w:val="20"/>
          <w:lang w:val="en-GB"/>
        </w:rPr>
        <w:t>/</w:t>
      </w:r>
      <w:r w:rsidRPr="00A05CF1">
        <w:rPr>
          <w:sz w:val="20"/>
          <w:szCs w:val="20"/>
          <w:lang w:val="en-GB"/>
        </w:rPr>
        <w:t xml:space="preserve">they </w:t>
      </w:r>
      <w:r w:rsidR="00DA1641">
        <w:rPr>
          <w:sz w:val="20"/>
          <w:szCs w:val="20"/>
          <w:lang w:val="en-GB"/>
        </w:rPr>
        <w:t>is/</w:t>
      </w:r>
      <w:r w:rsidRPr="00A05CF1">
        <w:rPr>
          <w:sz w:val="20"/>
          <w:szCs w:val="20"/>
          <w:lang w:val="en-GB"/>
        </w:rPr>
        <w:t xml:space="preserve">are* aware of the </w:t>
      </w:r>
      <w:r w:rsidR="004B6A47" w:rsidRPr="00A05CF1">
        <w:rPr>
          <w:sz w:val="20"/>
          <w:szCs w:val="20"/>
          <w:lang w:val="en-GB"/>
        </w:rPr>
        <w:t>procedur</w:t>
      </w:r>
      <w:r w:rsidRPr="00A05CF1">
        <w:rPr>
          <w:sz w:val="20"/>
          <w:szCs w:val="20"/>
          <w:lang w:val="en-GB"/>
        </w:rPr>
        <w:t>es</w:t>
      </w:r>
      <w:r w:rsidR="004B6A47" w:rsidRPr="00A05CF1">
        <w:rPr>
          <w:sz w:val="20"/>
          <w:szCs w:val="20"/>
          <w:lang w:val="en-GB"/>
        </w:rPr>
        <w:t xml:space="preserve"> </w:t>
      </w:r>
      <w:r w:rsidRPr="00A05CF1">
        <w:rPr>
          <w:sz w:val="20"/>
          <w:szCs w:val="20"/>
          <w:lang w:val="en-GB"/>
        </w:rPr>
        <w:t>for “</w:t>
      </w:r>
      <w:r w:rsidR="001D4768" w:rsidRPr="00A05CF1">
        <w:rPr>
          <w:sz w:val="20"/>
          <w:szCs w:val="20"/>
          <w:lang w:val="en-GB"/>
        </w:rPr>
        <w:t>ghost-writing</w:t>
      </w:r>
      <w:r w:rsidRPr="00A05CF1">
        <w:rPr>
          <w:sz w:val="20"/>
          <w:szCs w:val="20"/>
          <w:lang w:val="en-GB"/>
        </w:rPr>
        <w:t>” and “guest authorship”</w:t>
      </w:r>
      <w:r w:rsidR="004B6A47" w:rsidRPr="00A05CF1">
        <w:rPr>
          <w:sz w:val="20"/>
          <w:szCs w:val="20"/>
          <w:lang w:val="en-GB"/>
        </w:rPr>
        <w:t xml:space="preserve"> a</w:t>
      </w:r>
      <w:r w:rsidRPr="00A05CF1">
        <w:rPr>
          <w:sz w:val="20"/>
          <w:szCs w:val="20"/>
          <w:lang w:val="en-GB"/>
        </w:rPr>
        <w:t>nd</w:t>
      </w:r>
      <w:r w:rsidR="004B6A47" w:rsidRPr="00A05CF1">
        <w:rPr>
          <w:sz w:val="20"/>
          <w:szCs w:val="20"/>
          <w:lang w:val="en-GB"/>
        </w:rPr>
        <w:t xml:space="preserve"> </w:t>
      </w:r>
      <w:r w:rsidRPr="00B26BC3">
        <w:rPr>
          <w:sz w:val="20"/>
          <w:szCs w:val="20"/>
          <w:lang w:val="en-GB"/>
        </w:rPr>
        <w:t>has</w:t>
      </w:r>
      <w:r w:rsidRPr="00A05CF1">
        <w:rPr>
          <w:sz w:val="20"/>
          <w:szCs w:val="20"/>
          <w:lang w:val="en-GB"/>
        </w:rPr>
        <w:t xml:space="preserve">/have familiarised </w:t>
      </w:r>
      <w:r w:rsidRPr="00B26BC3">
        <w:rPr>
          <w:sz w:val="20"/>
          <w:szCs w:val="20"/>
          <w:lang w:val="en-GB"/>
        </w:rPr>
        <w:t>himself/herself</w:t>
      </w:r>
      <w:r w:rsidRPr="00A05CF1">
        <w:rPr>
          <w:sz w:val="20"/>
          <w:szCs w:val="20"/>
          <w:lang w:val="en-GB"/>
        </w:rPr>
        <w:t>/themselves with the</w:t>
      </w:r>
      <w:r w:rsidR="00A05CF1" w:rsidRPr="00A05CF1">
        <w:rPr>
          <w:sz w:val="20"/>
          <w:szCs w:val="20"/>
          <w:lang w:val="en-GB"/>
        </w:rPr>
        <w:t xml:space="preserve"> criteria and procedures developed by the</w:t>
      </w:r>
      <w:r w:rsidR="004B6A47" w:rsidRPr="00A05CF1">
        <w:rPr>
          <w:sz w:val="20"/>
          <w:szCs w:val="20"/>
          <w:lang w:val="en-GB"/>
        </w:rPr>
        <w:t xml:space="preserve"> </w:t>
      </w:r>
      <w:hyperlink r:id="rId9">
        <w:r w:rsidR="004B6A47" w:rsidRPr="00A05CF1">
          <w:rPr>
            <w:b/>
            <w:color w:val="0000FF"/>
            <w:sz w:val="20"/>
            <w:szCs w:val="20"/>
            <w:u w:val="single" w:color="0000FF"/>
            <w:lang w:val="en-GB"/>
          </w:rPr>
          <w:t>ICMJE Recommen</w:t>
        </w:r>
      </w:hyperlink>
      <w:hyperlink r:id="rId10">
        <w:r w:rsidR="004B6A47" w:rsidRPr="00A05CF1">
          <w:rPr>
            <w:b/>
            <w:color w:val="0000FF"/>
            <w:sz w:val="20"/>
            <w:szCs w:val="20"/>
            <w:u w:val="single" w:color="0000FF"/>
            <w:lang w:val="en-GB"/>
          </w:rPr>
          <w:t>dations</w:t>
        </w:r>
      </w:hyperlink>
      <w:hyperlink r:id="rId11">
        <w:r w:rsidR="004B6A47" w:rsidRPr="00A05CF1">
          <w:rPr>
            <w:sz w:val="20"/>
            <w:szCs w:val="20"/>
            <w:lang w:val="en-GB"/>
          </w:rPr>
          <w:t xml:space="preserve"> </w:t>
        </w:r>
      </w:hyperlink>
      <w:hyperlink r:id="rId12">
        <w:r w:rsidR="00A05CF1" w:rsidRPr="00A05CF1">
          <w:rPr>
            <w:sz w:val="20"/>
            <w:szCs w:val="20"/>
            <w:lang w:val="en-GB"/>
          </w:rPr>
          <w:t>and</w:t>
        </w:r>
      </w:hyperlink>
      <w:r w:rsidR="00A05CF1">
        <w:rPr>
          <w:sz w:val="20"/>
          <w:szCs w:val="20"/>
          <w:lang w:val="en-GB"/>
        </w:rPr>
        <w:t xml:space="preserve"> </w:t>
      </w:r>
      <w:r w:rsidR="004B6A47" w:rsidRPr="00A05CF1">
        <w:rPr>
          <w:b/>
          <w:color w:val="0000FF"/>
          <w:sz w:val="20"/>
          <w:szCs w:val="20"/>
          <w:u w:val="single" w:color="0000FF"/>
          <w:lang w:val="en-GB"/>
        </w:rPr>
        <w:t>COPE</w:t>
      </w:r>
      <w:r w:rsidR="00A05CF1">
        <w:rPr>
          <w:sz w:val="20"/>
          <w:szCs w:val="20"/>
          <w:lang w:val="en-GB"/>
        </w:rPr>
        <w:t xml:space="preserve"> which are manifestations of scientific misconduct</w:t>
      </w:r>
      <w:r w:rsidR="004B6A47" w:rsidRPr="00A05CF1">
        <w:rPr>
          <w:sz w:val="20"/>
          <w:szCs w:val="20"/>
          <w:lang w:val="en-GB"/>
        </w:rPr>
        <w:t xml:space="preserve"> a</w:t>
      </w:r>
      <w:r w:rsidR="00543ED5">
        <w:rPr>
          <w:sz w:val="20"/>
          <w:szCs w:val="20"/>
          <w:lang w:val="en-GB"/>
        </w:rPr>
        <w:t>nd all cas</w:t>
      </w:r>
      <w:r w:rsidR="004B6A47" w:rsidRPr="00A05CF1">
        <w:rPr>
          <w:sz w:val="20"/>
          <w:szCs w:val="20"/>
          <w:lang w:val="en-GB"/>
        </w:rPr>
        <w:t>e</w:t>
      </w:r>
      <w:r w:rsidR="00543ED5">
        <w:rPr>
          <w:sz w:val="20"/>
          <w:szCs w:val="20"/>
          <w:lang w:val="en-GB"/>
        </w:rPr>
        <w:t>s</w:t>
      </w:r>
      <w:r w:rsidR="004B6A47" w:rsidRPr="00A05CF1">
        <w:rPr>
          <w:sz w:val="20"/>
          <w:szCs w:val="20"/>
          <w:lang w:val="en-GB"/>
        </w:rPr>
        <w:t xml:space="preserve"> </w:t>
      </w:r>
      <w:r w:rsidR="00543ED5">
        <w:rPr>
          <w:sz w:val="20"/>
          <w:szCs w:val="20"/>
          <w:lang w:val="en-GB"/>
        </w:rPr>
        <w:t>of breaking these procedures revealed</w:t>
      </w:r>
      <w:r w:rsidR="004B6A47" w:rsidRPr="00A05CF1">
        <w:rPr>
          <w:sz w:val="20"/>
          <w:szCs w:val="20"/>
          <w:lang w:val="en-GB"/>
        </w:rPr>
        <w:t xml:space="preserve"> </w:t>
      </w:r>
      <w:r w:rsidR="00543ED5">
        <w:rPr>
          <w:sz w:val="20"/>
          <w:szCs w:val="20"/>
          <w:lang w:val="en-GB"/>
        </w:rPr>
        <w:t>by the Publisher</w:t>
      </w:r>
      <w:r w:rsidR="00AF29C2">
        <w:rPr>
          <w:sz w:val="20"/>
          <w:szCs w:val="20"/>
          <w:lang w:val="en-GB"/>
        </w:rPr>
        <w:t xml:space="preserve"> will be exposed</w:t>
      </w:r>
      <w:r w:rsidR="00700F0F">
        <w:rPr>
          <w:sz w:val="20"/>
          <w:szCs w:val="20"/>
          <w:lang w:val="en-GB"/>
        </w:rPr>
        <w:t>, including notification of the relevant entities</w:t>
      </w:r>
      <w:r w:rsidR="005156E9">
        <w:rPr>
          <w:sz w:val="20"/>
          <w:szCs w:val="20"/>
          <w:lang w:val="en-GB"/>
        </w:rPr>
        <w:t xml:space="preserve"> (institutions</w:t>
      </w:r>
      <w:r w:rsidR="004B6A47" w:rsidRPr="00A05CF1">
        <w:rPr>
          <w:sz w:val="20"/>
          <w:szCs w:val="20"/>
          <w:lang w:val="en-GB"/>
        </w:rPr>
        <w:t xml:space="preserve"> </w:t>
      </w:r>
      <w:r w:rsidR="005156E9">
        <w:rPr>
          <w:sz w:val="20"/>
          <w:szCs w:val="20"/>
          <w:lang w:val="en-GB"/>
        </w:rPr>
        <w:t>employing authors, scientific associations</w:t>
      </w:r>
      <w:r w:rsidR="00B81566">
        <w:rPr>
          <w:sz w:val="20"/>
          <w:szCs w:val="20"/>
          <w:lang w:val="en-GB"/>
        </w:rPr>
        <w:t>, associations</w:t>
      </w:r>
      <w:r w:rsidR="004B6A47" w:rsidRPr="00A05CF1">
        <w:rPr>
          <w:sz w:val="20"/>
          <w:szCs w:val="20"/>
          <w:lang w:val="en-GB"/>
        </w:rPr>
        <w:t xml:space="preserve"> </w:t>
      </w:r>
      <w:r w:rsidR="00B81566">
        <w:rPr>
          <w:sz w:val="20"/>
          <w:szCs w:val="20"/>
          <w:lang w:val="en-GB"/>
        </w:rPr>
        <w:t>of science editors etc</w:t>
      </w:r>
      <w:r w:rsidR="004B6A47" w:rsidRPr="00A05CF1">
        <w:rPr>
          <w:sz w:val="20"/>
          <w:szCs w:val="20"/>
          <w:lang w:val="en-GB"/>
        </w:rPr>
        <w:t xml:space="preserve">.). </w:t>
      </w:r>
    </w:p>
    <w:p w:rsidR="004B6A47" w:rsidRPr="00F71BB3" w:rsidRDefault="004B6A47" w:rsidP="004B6A47">
      <w:pPr>
        <w:pStyle w:val="Nagwek1"/>
        <w:rPr>
          <w:szCs w:val="20"/>
          <w:lang w:val="en-GB"/>
        </w:rPr>
      </w:pPr>
      <w:r w:rsidRPr="00F71BB3">
        <w:rPr>
          <w:szCs w:val="20"/>
          <w:lang w:val="en-GB"/>
        </w:rPr>
        <w:t xml:space="preserve">§ 4 </w:t>
      </w:r>
    </w:p>
    <w:p w:rsidR="004B6A47" w:rsidRPr="006B5A86" w:rsidRDefault="006B5A86" w:rsidP="000F2A8A">
      <w:pPr>
        <w:spacing w:after="193"/>
        <w:ind w:left="137" w:right="130"/>
        <w:jc w:val="both"/>
        <w:rPr>
          <w:sz w:val="20"/>
          <w:szCs w:val="20"/>
          <w:lang w:val="en-US"/>
        </w:rPr>
      </w:pPr>
      <w:r w:rsidRPr="006B5A86">
        <w:rPr>
          <w:sz w:val="20"/>
          <w:szCs w:val="20"/>
          <w:lang w:val="en-US"/>
        </w:rPr>
        <w:t>Information about</w:t>
      </w:r>
      <w:r w:rsidR="004B6A47" w:rsidRPr="006B5A86">
        <w:rPr>
          <w:sz w:val="20"/>
          <w:szCs w:val="20"/>
          <w:lang w:val="en-US"/>
        </w:rPr>
        <w:t xml:space="preserve"> </w:t>
      </w:r>
      <w:r w:rsidRPr="006B5A86">
        <w:rPr>
          <w:sz w:val="20"/>
          <w:szCs w:val="20"/>
          <w:lang w:val="en-US"/>
        </w:rPr>
        <w:t>the sources of funding</w:t>
      </w:r>
      <w:r w:rsidR="004B6A47" w:rsidRPr="006B5A86">
        <w:rPr>
          <w:sz w:val="20"/>
          <w:szCs w:val="20"/>
          <w:lang w:val="en-US"/>
        </w:rPr>
        <w:t xml:space="preserve"> </w:t>
      </w:r>
      <w:r w:rsidRPr="006B5A86">
        <w:rPr>
          <w:sz w:val="20"/>
          <w:szCs w:val="20"/>
          <w:lang w:val="en-US"/>
        </w:rPr>
        <w:t>for the publication, contribution</w:t>
      </w:r>
      <w:r w:rsidR="004B6A47" w:rsidRPr="006B5A8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of scientific and research institutions, associations and other entities</w:t>
      </w:r>
      <w:r w:rsidR="004B6A47" w:rsidRPr="006B5A86">
        <w:rPr>
          <w:sz w:val="20"/>
          <w:szCs w:val="20"/>
          <w:lang w:val="en-US"/>
        </w:rPr>
        <w:t xml:space="preserve">: </w:t>
      </w:r>
    </w:p>
    <w:p w:rsidR="00C51ED3" w:rsidRPr="00C51ED3" w:rsidRDefault="00C51ED3" w:rsidP="00C51ED3">
      <w:pPr>
        <w:spacing w:after="146"/>
        <w:ind w:left="137" w:right="130"/>
        <w:rPr>
          <w:sz w:val="20"/>
          <w:szCs w:val="20"/>
          <w:lang w:val="en-GB"/>
        </w:rPr>
      </w:pPr>
      <w:r w:rsidRPr="00C51ED3">
        <w:rPr>
          <w:sz w:val="20"/>
          <w:szCs w:val="20"/>
          <w:lang w:val="en-GB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:rsidR="004B6A47" w:rsidRPr="00F71BB3" w:rsidRDefault="00C51ED3" w:rsidP="00C51ED3">
      <w:pPr>
        <w:spacing w:after="146"/>
        <w:ind w:left="137" w:right="130"/>
        <w:rPr>
          <w:sz w:val="20"/>
          <w:szCs w:val="20"/>
          <w:lang w:val="en-GB"/>
        </w:rPr>
      </w:pPr>
      <w:r w:rsidRPr="00C51ED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……………………………………………………………………………………………………………………………………………………………………….</w:t>
      </w:r>
    </w:p>
    <w:p w:rsidR="004B6A47" w:rsidRPr="00F71BB3" w:rsidRDefault="004B6A47" w:rsidP="004B6A47">
      <w:pPr>
        <w:pStyle w:val="Nagwek1"/>
        <w:rPr>
          <w:szCs w:val="20"/>
          <w:lang w:val="en-GB"/>
        </w:rPr>
      </w:pPr>
      <w:r w:rsidRPr="00F71BB3">
        <w:rPr>
          <w:szCs w:val="20"/>
          <w:lang w:val="en-GB"/>
        </w:rPr>
        <w:t xml:space="preserve">§ 5 </w:t>
      </w:r>
    </w:p>
    <w:p w:rsidR="004B6A47" w:rsidRPr="009B7F49" w:rsidRDefault="00954EB9" w:rsidP="00954EB9">
      <w:pPr>
        <w:spacing w:after="8"/>
        <w:ind w:left="137" w:right="130"/>
        <w:jc w:val="both"/>
        <w:rPr>
          <w:sz w:val="20"/>
          <w:szCs w:val="20"/>
          <w:lang w:val="en-US"/>
        </w:rPr>
      </w:pPr>
      <w:r w:rsidRPr="009B7F49">
        <w:rPr>
          <w:sz w:val="20"/>
          <w:szCs w:val="20"/>
          <w:lang w:val="en-US"/>
        </w:rPr>
        <w:t>Furthermore</w:t>
      </w:r>
      <w:r w:rsidR="00166305" w:rsidRPr="009B7F49">
        <w:rPr>
          <w:sz w:val="20"/>
          <w:szCs w:val="20"/>
          <w:lang w:val="en-US"/>
        </w:rPr>
        <w:t xml:space="preserve"> </w:t>
      </w:r>
      <w:r w:rsidRPr="009B7F49">
        <w:rPr>
          <w:sz w:val="20"/>
          <w:szCs w:val="20"/>
          <w:lang w:val="en-US"/>
        </w:rPr>
        <w:t xml:space="preserve">the </w:t>
      </w:r>
      <w:r w:rsidR="00166305" w:rsidRPr="00E51168">
        <w:rPr>
          <w:sz w:val="20"/>
          <w:szCs w:val="20"/>
          <w:lang w:val="en-US"/>
        </w:rPr>
        <w:t>aut</w:t>
      </w:r>
      <w:r w:rsidRPr="00E51168">
        <w:rPr>
          <w:sz w:val="20"/>
          <w:szCs w:val="20"/>
          <w:lang w:val="en-US"/>
        </w:rPr>
        <w:t>h</w:t>
      </w:r>
      <w:r w:rsidR="00166305" w:rsidRPr="00E51168">
        <w:rPr>
          <w:sz w:val="20"/>
          <w:szCs w:val="20"/>
          <w:lang w:val="en-US"/>
        </w:rPr>
        <w:t>or</w:t>
      </w:r>
      <w:r w:rsidRPr="009B7F49">
        <w:rPr>
          <w:sz w:val="20"/>
          <w:szCs w:val="20"/>
          <w:lang w:val="en-US"/>
        </w:rPr>
        <w:t xml:space="preserve">/authors* </w:t>
      </w:r>
      <w:r w:rsidRPr="00E51168">
        <w:rPr>
          <w:sz w:val="20"/>
          <w:szCs w:val="20"/>
          <w:lang w:val="en-US"/>
        </w:rPr>
        <w:t>confirms</w:t>
      </w:r>
      <w:r w:rsidRPr="009B7F49">
        <w:rPr>
          <w:sz w:val="20"/>
          <w:szCs w:val="20"/>
          <w:lang w:val="en-US"/>
        </w:rPr>
        <w:t>/confirm* that</w:t>
      </w:r>
      <w:r w:rsidR="004B6A47" w:rsidRPr="009B7F49">
        <w:rPr>
          <w:sz w:val="20"/>
          <w:szCs w:val="20"/>
          <w:lang w:val="en-US"/>
        </w:rPr>
        <w:t xml:space="preserve"> </w:t>
      </w:r>
      <w:r w:rsidR="009B7F49">
        <w:rPr>
          <w:sz w:val="20"/>
          <w:szCs w:val="20"/>
          <w:lang w:val="en-US"/>
        </w:rPr>
        <w:t>the contribution of individual authors to</w:t>
      </w:r>
      <w:r w:rsidR="009B7F49" w:rsidRPr="009B7F49">
        <w:rPr>
          <w:sz w:val="20"/>
          <w:szCs w:val="20"/>
          <w:lang w:val="en-US"/>
        </w:rPr>
        <w:t xml:space="preserve"> the preparation</w:t>
      </w:r>
      <w:r w:rsidR="004B6A47" w:rsidRPr="009B7F49">
        <w:rPr>
          <w:sz w:val="20"/>
          <w:szCs w:val="20"/>
          <w:lang w:val="en-US"/>
        </w:rPr>
        <w:t xml:space="preserve"> </w:t>
      </w:r>
      <w:r w:rsidR="009B7F49">
        <w:rPr>
          <w:sz w:val="20"/>
          <w:szCs w:val="20"/>
          <w:lang w:val="en-US"/>
        </w:rPr>
        <w:t>of the paper submitted to</w:t>
      </w:r>
      <w:r w:rsidR="00B15254" w:rsidRPr="009B7F49">
        <w:rPr>
          <w:sz w:val="20"/>
          <w:szCs w:val="20"/>
          <w:lang w:val="en-US"/>
        </w:rPr>
        <w:t xml:space="preserve"> </w:t>
      </w:r>
      <w:r w:rsidR="009B7F49">
        <w:rPr>
          <w:sz w:val="20"/>
          <w:szCs w:val="20"/>
          <w:lang w:val="en-US"/>
        </w:rPr>
        <w:t>the journal “</w:t>
      </w:r>
      <w:r w:rsidR="00B15254" w:rsidRPr="009B7F49">
        <w:rPr>
          <w:sz w:val="20"/>
          <w:szCs w:val="20"/>
          <w:lang w:val="en-US"/>
        </w:rPr>
        <w:t>Logistics and Transport</w:t>
      </w:r>
      <w:r w:rsidR="009B7F49">
        <w:rPr>
          <w:sz w:val="20"/>
          <w:szCs w:val="20"/>
          <w:lang w:val="en-US"/>
        </w:rPr>
        <w:t>” is as follows</w:t>
      </w:r>
      <w:r w:rsidR="004B6A47" w:rsidRPr="009B7F49">
        <w:rPr>
          <w:sz w:val="20"/>
          <w:szCs w:val="20"/>
          <w:lang w:val="en-US"/>
        </w:rPr>
        <w:t xml:space="preserve">:  </w:t>
      </w:r>
    </w:p>
    <w:tbl>
      <w:tblPr>
        <w:tblW w:w="8790" w:type="dxa"/>
        <w:tblInd w:w="142" w:type="dxa"/>
        <w:tblCellMar>
          <w:top w:w="6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3541"/>
        <w:gridCol w:w="2400"/>
        <w:gridCol w:w="391"/>
        <w:gridCol w:w="1666"/>
      </w:tblGrid>
      <w:tr w:rsidR="0077630B" w:rsidRPr="00F71BB3" w:rsidTr="00CA72C7">
        <w:trPr>
          <w:trHeight w:val="5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47" w:rsidRPr="00F71BB3" w:rsidRDefault="00323B13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  <w:r w:rsidR="004B6A47" w:rsidRPr="00F71BB3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47" w:rsidRPr="00F71BB3" w:rsidRDefault="00323B13" w:rsidP="00CA72C7">
            <w:pPr>
              <w:spacing w:after="0" w:line="259" w:lineRule="auto"/>
              <w:ind w:left="116"/>
              <w:jc w:val="center"/>
              <w:rPr>
                <w:sz w:val="20"/>
                <w:szCs w:val="20"/>
                <w:lang w:val="en-GB"/>
              </w:rPr>
            </w:pPr>
            <w:r w:rsidRPr="00C325B3">
              <w:rPr>
                <w:sz w:val="20"/>
                <w:szCs w:val="20"/>
                <w:lang w:val="en-GB"/>
              </w:rPr>
              <w:t>Name</w:t>
            </w:r>
            <w:r>
              <w:rPr>
                <w:sz w:val="20"/>
                <w:szCs w:val="20"/>
                <w:lang w:val="en-GB"/>
              </w:rPr>
              <w:t xml:space="preserve">/names </w:t>
            </w:r>
            <w:r w:rsidR="004B6A47" w:rsidRPr="00F71BB3">
              <w:rPr>
                <w:sz w:val="20"/>
                <w:szCs w:val="20"/>
                <w:lang w:val="en-GB"/>
              </w:rPr>
              <w:t>o</w:t>
            </w:r>
            <w:r>
              <w:rPr>
                <w:sz w:val="20"/>
                <w:szCs w:val="20"/>
                <w:lang w:val="en-GB"/>
              </w:rPr>
              <w:t>f the</w:t>
            </w:r>
            <w:r w:rsidR="004B6A47" w:rsidRPr="00F71BB3">
              <w:rPr>
                <w:sz w:val="20"/>
                <w:szCs w:val="20"/>
                <w:lang w:val="en-GB"/>
              </w:rPr>
              <w:t xml:space="preserve"> </w:t>
            </w:r>
            <w:r w:rsidR="004B6A47" w:rsidRPr="00C325B3">
              <w:rPr>
                <w:sz w:val="20"/>
                <w:szCs w:val="20"/>
                <w:lang w:val="en-GB"/>
              </w:rPr>
              <w:t>aut</w:t>
            </w:r>
            <w:r w:rsidRPr="00C325B3">
              <w:rPr>
                <w:sz w:val="20"/>
                <w:szCs w:val="20"/>
                <w:lang w:val="en-GB"/>
              </w:rPr>
              <w:t>h</w:t>
            </w:r>
            <w:r w:rsidR="004B6A47" w:rsidRPr="00C325B3">
              <w:rPr>
                <w:sz w:val="20"/>
                <w:szCs w:val="20"/>
                <w:lang w:val="en-GB"/>
              </w:rPr>
              <w:t>or</w:t>
            </w:r>
            <w:r w:rsidRPr="00C325B3">
              <w:rPr>
                <w:sz w:val="20"/>
                <w:szCs w:val="20"/>
                <w:lang w:val="en-GB"/>
              </w:rPr>
              <w:t>/</w:t>
            </w:r>
            <w:r>
              <w:rPr>
                <w:sz w:val="20"/>
                <w:szCs w:val="20"/>
                <w:lang w:val="en-GB"/>
              </w:rPr>
              <w:t>authors</w:t>
            </w:r>
            <w:r w:rsidR="004B6A47" w:rsidRPr="00F71BB3">
              <w:rPr>
                <w:sz w:val="20"/>
                <w:szCs w:val="20"/>
                <w:lang w:val="en-GB"/>
              </w:rPr>
              <w:t xml:space="preserve">*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47" w:rsidRPr="00F71BB3" w:rsidRDefault="00B46425" w:rsidP="00CA72C7">
            <w:pPr>
              <w:spacing w:after="0" w:line="259" w:lineRule="auto"/>
              <w:ind w:left="63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Percentage share</w:t>
            </w:r>
            <w:r w:rsidR="004B6A47" w:rsidRPr="00F71BB3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F96619" w:rsidP="00CA72C7">
            <w:pPr>
              <w:spacing w:after="0" w:line="259" w:lineRule="auto"/>
              <w:ind w:left="135"/>
              <w:jc w:val="center"/>
              <w:rPr>
                <w:sz w:val="20"/>
                <w:szCs w:val="20"/>
                <w:lang w:val="en-GB"/>
              </w:rPr>
            </w:pPr>
            <w:r w:rsidRPr="0074702E">
              <w:rPr>
                <w:sz w:val="20"/>
                <w:szCs w:val="20"/>
                <w:lang w:val="en-GB"/>
              </w:rPr>
              <w:t>Signature</w:t>
            </w:r>
            <w:r w:rsidR="00D91192" w:rsidRPr="0074702E">
              <w:rPr>
                <w:sz w:val="20"/>
                <w:szCs w:val="20"/>
                <w:lang w:val="en-GB"/>
              </w:rPr>
              <w:t>/</w:t>
            </w:r>
            <w:r w:rsidR="00D9119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signatures</w:t>
            </w:r>
            <w:r w:rsidR="004B6A47" w:rsidRPr="00F71BB3">
              <w:rPr>
                <w:sz w:val="20"/>
                <w:szCs w:val="20"/>
                <w:lang w:val="en-GB"/>
              </w:rPr>
              <w:t xml:space="preserve">* </w:t>
            </w:r>
          </w:p>
        </w:tc>
      </w:tr>
      <w:tr w:rsidR="0077630B" w:rsidRPr="00F71BB3" w:rsidTr="00CA72C7">
        <w:trPr>
          <w:trHeight w:val="29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1.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252"/>
              <w:rPr>
                <w:sz w:val="20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6A47" w:rsidRPr="00F71BB3" w:rsidRDefault="004B6A47" w:rsidP="00CA72C7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 </w:t>
            </w:r>
            <w:r w:rsidR="00C325B3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250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77630B" w:rsidRPr="00F71BB3" w:rsidTr="00CA72C7">
        <w:trPr>
          <w:trHeight w:val="29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2.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77630B">
            <w:pPr>
              <w:spacing w:after="0" w:line="259" w:lineRule="auto"/>
              <w:ind w:left="252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6A47" w:rsidRPr="00F71BB3" w:rsidRDefault="00451726" w:rsidP="0077630B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 </w:t>
            </w:r>
            <w:r w:rsidR="0077630B" w:rsidRPr="00F71BB3">
              <w:rPr>
                <w:sz w:val="20"/>
                <w:szCs w:val="20"/>
                <w:lang w:val="en-GB"/>
              </w:rPr>
              <w:t xml:space="preserve">                                                      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C325B3" w:rsidP="00CA72C7">
            <w:pPr>
              <w:spacing w:after="0" w:line="259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250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77630B" w:rsidRPr="00F71BB3" w:rsidTr="00CA72C7">
        <w:trPr>
          <w:trHeight w:val="29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3.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252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6A47" w:rsidRPr="00F71BB3" w:rsidRDefault="004B6A47" w:rsidP="00CA72C7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250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77630B" w:rsidRPr="00F71BB3" w:rsidTr="00CA72C7">
        <w:trPr>
          <w:trHeight w:val="29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117"/>
              <w:jc w:val="center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4.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252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6A47" w:rsidRPr="00F71BB3" w:rsidRDefault="004B6A47" w:rsidP="00CA72C7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47" w:rsidRPr="00F71BB3" w:rsidRDefault="004B6A47" w:rsidP="00CA72C7">
            <w:pPr>
              <w:spacing w:after="0" w:line="259" w:lineRule="auto"/>
              <w:ind w:left="250"/>
              <w:rPr>
                <w:sz w:val="20"/>
                <w:szCs w:val="20"/>
                <w:lang w:val="en-GB"/>
              </w:rPr>
            </w:pPr>
            <w:r w:rsidRPr="00F71BB3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4B6A47" w:rsidRPr="00F71BB3" w:rsidRDefault="004B6A47" w:rsidP="004B6A47">
      <w:pPr>
        <w:pStyle w:val="Nagwek1"/>
        <w:rPr>
          <w:szCs w:val="20"/>
          <w:lang w:val="en-GB"/>
        </w:rPr>
      </w:pPr>
      <w:r w:rsidRPr="00F71BB3">
        <w:rPr>
          <w:szCs w:val="20"/>
          <w:lang w:val="en-GB"/>
        </w:rPr>
        <w:t xml:space="preserve">§ 6 </w:t>
      </w:r>
    </w:p>
    <w:p w:rsidR="00BD4CC1" w:rsidRPr="00F87768" w:rsidRDefault="001D23C0" w:rsidP="004B6A47">
      <w:pPr>
        <w:jc w:val="both"/>
        <w:rPr>
          <w:b/>
          <w:color w:val="0000FF"/>
          <w:lang w:val="en-GB"/>
        </w:rPr>
      </w:pPr>
      <w:r w:rsidRPr="005E2A8D">
        <w:rPr>
          <w:sz w:val="20"/>
          <w:szCs w:val="20"/>
          <w:lang w:val="en-GB"/>
        </w:rPr>
        <w:t xml:space="preserve">The </w:t>
      </w:r>
      <w:r w:rsidRPr="002650A7">
        <w:rPr>
          <w:sz w:val="20"/>
          <w:szCs w:val="20"/>
          <w:lang w:val="en-GB"/>
        </w:rPr>
        <w:t>a</w:t>
      </w:r>
      <w:r w:rsidR="004B6A47" w:rsidRPr="002650A7">
        <w:rPr>
          <w:sz w:val="20"/>
          <w:szCs w:val="20"/>
          <w:lang w:val="en-GB"/>
        </w:rPr>
        <w:t>ut</w:t>
      </w:r>
      <w:r w:rsidRPr="002650A7">
        <w:rPr>
          <w:sz w:val="20"/>
          <w:szCs w:val="20"/>
          <w:lang w:val="en-GB"/>
        </w:rPr>
        <w:t>h</w:t>
      </w:r>
      <w:r w:rsidR="004B6A47" w:rsidRPr="002650A7">
        <w:rPr>
          <w:sz w:val="20"/>
          <w:szCs w:val="20"/>
          <w:lang w:val="en-GB"/>
        </w:rPr>
        <w:t>or</w:t>
      </w:r>
      <w:r w:rsidRPr="005E2A8D">
        <w:rPr>
          <w:sz w:val="20"/>
          <w:szCs w:val="20"/>
          <w:lang w:val="en-GB"/>
        </w:rPr>
        <w:t>/</w:t>
      </w:r>
      <w:r w:rsidR="004B6A47" w:rsidRPr="005E2A8D">
        <w:rPr>
          <w:sz w:val="20"/>
          <w:szCs w:val="20"/>
          <w:lang w:val="en-GB"/>
        </w:rPr>
        <w:t>aut</w:t>
      </w:r>
      <w:r w:rsidRPr="005E2A8D">
        <w:rPr>
          <w:sz w:val="20"/>
          <w:szCs w:val="20"/>
          <w:lang w:val="en-GB"/>
        </w:rPr>
        <w:t>hors</w:t>
      </w:r>
      <w:r w:rsidR="004B6A47" w:rsidRPr="005E2A8D">
        <w:rPr>
          <w:sz w:val="20"/>
          <w:szCs w:val="20"/>
          <w:lang w:val="en-GB"/>
        </w:rPr>
        <w:t xml:space="preserve">* </w:t>
      </w:r>
      <w:r w:rsidRPr="002650A7">
        <w:rPr>
          <w:sz w:val="20"/>
          <w:szCs w:val="20"/>
          <w:lang w:val="en-GB"/>
        </w:rPr>
        <w:t>gives</w:t>
      </w:r>
      <w:r w:rsidRPr="005E2A8D">
        <w:rPr>
          <w:sz w:val="20"/>
          <w:szCs w:val="20"/>
          <w:lang w:val="en-GB"/>
        </w:rPr>
        <w:t xml:space="preserve">/give* </w:t>
      </w:r>
      <w:r w:rsidRPr="002650A7">
        <w:rPr>
          <w:sz w:val="20"/>
          <w:szCs w:val="20"/>
          <w:lang w:val="en-GB"/>
        </w:rPr>
        <w:t>his/her</w:t>
      </w:r>
      <w:r w:rsidRPr="005E2A8D">
        <w:rPr>
          <w:sz w:val="20"/>
          <w:szCs w:val="20"/>
          <w:lang w:val="en-GB"/>
        </w:rPr>
        <w:t>/their assent to</w:t>
      </w:r>
      <w:r w:rsidR="005E2A8D" w:rsidRPr="005E2A8D">
        <w:rPr>
          <w:sz w:val="20"/>
          <w:szCs w:val="20"/>
          <w:lang w:val="en-GB"/>
        </w:rPr>
        <w:t xml:space="preserve"> share the content</w:t>
      </w:r>
      <w:r w:rsidR="005E2A8D">
        <w:rPr>
          <w:sz w:val="20"/>
          <w:szCs w:val="20"/>
          <w:lang w:val="en-GB"/>
        </w:rPr>
        <w:t xml:space="preserve"> of the journal in</w:t>
      </w:r>
      <w:r w:rsidR="004B6A47" w:rsidRPr="005E2A8D">
        <w:rPr>
          <w:sz w:val="20"/>
          <w:szCs w:val="20"/>
          <w:lang w:val="en-GB"/>
        </w:rPr>
        <w:t xml:space="preserve"> Open Access</w:t>
      </w:r>
      <w:r w:rsidR="005E2A8D">
        <w:rPr>
          <w:sz w:val="20"/>
          <w:szCs w:val="20"/>
          <w:lang w:val="en-GB"/>
        </w:rPr>
        <w:t xml:space="preserve"> format</w:t>
      </w:r>
      <w:r w:rsidR="00773248">
        <w:rPr>
          <w:sz w:val="20"/>
          <w:szCs w:val="20"/>
          <w:lang w:val="en-GB"/>
        </w:rPr>
        <w:t xml:space="preserve"> which ensures free and unrestricted access t</w:t>
      </w:r>
      <w:r w:rsidR="006660B1">
        <w:rPr>
          <w:sz w:val="20"/>
          <w:szCs w:val="20"/>
          <w:lang w:val="en-GB"/>
        </w:rPr>
        <w:t>o scientific data</w:t>
      </w:r>
      <w:r w:rsidR="004B6A47" w:rsidRPr="005E2A8D">
        <w:rPr>
          <w:sz w:val="20"/>
          <w:szCs w:val="20"/>
          <w:lang w:val="en-GB"/>
        </w:rPr>
        <w:t xml:space="preserve">. </w:t>
      </w:r>
      <w:r w:rsidR="00F87768" w:rsidRPr="00F87768">
        <w:rPr>
          <w:sz w:val="20"/>
          <w:szCs w:val="20"/>
          <w:lang w:val="en-GB"/>
        </w:rPr>
        <w:t>Art</w:t>
      </w:r>
      <w:r w:rsidR="00F87768">
        <w:rPr>
          <w:sz w:val="20"/>
          <w:szCs w:val="20"/>
          <w:lang w:val="en-GB"/>
        </w:rPr>
        <w:t>icles published</w:t>
      </w:r>
      <w:r w:rsidR="004B6A47" w:rsidRPr="00F87768">
        <w:rPr>
          <w:sz w:val="20"/>
          <w:szCs w:val="20"/>
          <w:lang w:val="en-GB"/>
        </w:rPr>
        <w:t xml:space="preserve"> </w:t>
      </w:r>
      <w:r w:rsidR="00F87768">
        <w:rPr>
          <w:sz w:val="20"/>
          <w:szCs w:val="20"/>
          <w:lang w:val="en-GB"/>
        </w:rPr>
        <w:t>in the journal “</w:t>
      </w:r>
      <w:r w:rsidR="009D7589" w:rsidRPr="00F87768">
        <w:rPr>
          <w:sz w:val="20"/>
          <w:szCs w:val="20"/>
          <w:lang w:val="en-GB"/>
        </w:rPr>
        <w:t xml:space="preserve">Logistics and </w:t>
      </w:r>
      <w:r w:rsidR="009D7589" w:rsidRPr="00F87768">
        <w:rPr>
          <w:sz w:val="20"/>
          <w:szCs w:val="20"/>
          <w:lang w:val="en-GB"/>
        </w:rPr>
        <w:lastRenderedPageBreak/>
        <w:t>Transport</w:t>
      </w:r>
      <w:r w:rsidR="00F87768">
        <w:rPr>
          <w:sz w:val="20"/>
          <w:szCs w:val="20"/>
          <w:lang w:val="en-GB"/>
        </w:rPr>
        <w:t>” and their metadata</w:t>
      </w:r>
      <w:r w:rsidR="009F7325">
        <w:rPr>
          <w:sz w:val="20"/>
          <w:szCs w:val="20"/>
          <w:lang w:val="en-GB"/>
        </w:rPr>
        <w:t xml:space="preserve"> may be made available under certain conditions</w:t>
      </w:r>
      <w:r w:rsidR="00457E44">
        <w:rPr>
          <w:sz w:val="20"/>
          <w:szCs w:val="20"/>
          <w:lang w:val="en-GB"/>
        </w:rPr>
        <w:t>, enshrined in</w:t>
      </w:r>
      <w:r w:rsidR="004B6A47" w:rsidRPr="00F87768">
        <w:rPr>
          <w:sz w:val="20"/>
          <w:szCs w:val="20"/>
          <w:lang w:val="en-GB"/>
        </w:rPr>
        <w:t xml:space="preserve"> </w:t>
      </w:r>
      <w:r w:rsidR="002E4F53">
        <w:rPr>
          <w:sz w:val="20"/>
          <w:szCs w:val="20"/>
          <w:lang w:val="en-GB"/>
        </w:rPr>
        <w:t xml:space="preserve">the </w:t>
      </w:r>
      <w:r w:rsidR="004B6A47" w:rsidRPr="00F87768">
        <w:rPr>
          <w:sz w:val="20"/>
          <w:szCs w:val="20"/>
          <w:lang w:val="en-GB"/>
        </w:rPr>
        <w:t>Creative Commons: Attribution 4.0 International (CC BY 4.0</w:t>
      </w:r>
      <w:hyperlink r:id="rId13">
        <w:r w:rsidR="004B6A47" w:rsidRPr="00F87768">
          <w:rPr>
            <w:sz w:val="20"/>
            <w:szCs w:val="20"/>
            <w:lang w:val="en-GB"/>
          </w:rPr>
          <w:t xml:space="preserve">) </w:t>
        </w:r>
      </w:hyperlink>
      <w:hyperlink r:id="rId14">
        <w:r w:rsidR="004B6A47" w:rsidRPr="00F87768">
          <w:rPr>
            <w:b/>
            <w:color w:val="0000FF"/>
            <w:sz w:val="20"/>
            <w:szCs w:val="20"/>
            <w:u w:val="single" w:color="0000FF"/>
            <w:lang w:val="en-GB"/>
          </w:rPr>
          <w:t>Creative Com</w:t>
        </w:r>
      </w:hyperlink>
      <w:hyperlink r:id="rId15">
        <w:r w:rsidR="004B6A47" w:rsidRPr="00F87768">
          <w:rPr>
            <w:b/>
            <w:color w:val="0000FF"/>
            <w:sz w:val="20"/>
            <w:szCs w:val="20"/>
            <w:u w:val="single" w:color="0000FF"/>
            <w:lang w:val="en-GB"/>
          </w:rPr>
          <w:t>mons</w:t>
        </w:r>
      </w:hyperlink>
      <w:hyperlink r:id="rId16">
        <w:r w:rsidR="004B6A47" w:rsidRPr="00F87768">
          <w:rPr>
            <w:b/>
            <w:color w:val="0000FF"/>
            <w:sz w:val="20"/>
            <w:szCs w:val="20"/>
            <w:u w:val="single" w:color="0000FF"/>
            <w:lang w:val="en-GB"/>
          </w:rPr>
          <w:t xml:space="preserve"> </w:t>
        </w:r>
      </w:hyperlink>
      <w:hyperlink r:id="rId17">
        <w:r w:rsidR="004B6A47" w:rsidRPr="00F87768">
          <w:rPr>
            <w:b/>
            <w:color w:val="0000FF"/>
            <w:sz w:val="20"/>
            <w:szCs w:val="20"/>
            <w:u w:val="single" w:color="0000FF"/>
            <w:lang w:val="en-GB"/>
          </w:rPr>
          <w:t>(CC BY 4.0)</w:t>
        </w:r>
      </w:hyperlink>
      <w:hyperlink r:id="rId18">
        <w:r w:rsidR="004B6A47" w:rsidRPr="00F87768">
          <w:rPr>
            <w:sz w:val="20"/>
            <w:szCs w:val="20"/>
            <w:lang w:val="en-GB"/>
          </w:rPr>
          <w:t>.</w:t>
        </w:r>
      </w:hyperlink>
      <w:hyperlink r:id="rId19">
        <w:r w:rsidR="004B6A47" w:rsidRPr="00F87768">
          <w:rPr>
            <w:b/>
            <w:color w:val="0000FF"/>
            <w:lang w:val="en-GB"/>
          </w:rPr>
          <w:t xml:space="preserve"> </w:t>
        </w:r>
      </w:hyperlink>
    </w:p>
    <w:p w:rsidR="005308D5" w:rsidRPr="00F71BB3" w:rsidRDefault="005308D5" w:rsidP="005308D5">
      <w:pPr>
        <w:keepNext/>
        <w:keepLines/>
        <w:spacing w:after="101" w:line="259" w:lineRule="auto"/>
        <w:ind w:left="10" w:right="6" w:hanging="10"/>
        <w:jc w:val="center"/>
        <w:outlineLvl w:val="0"/>
        <w:rPr>
          <w:rFonts w:ascii="Calibri" w:eastAsia="Calibri" w:hAnsi="Calibri" w:cs="Calibri"/>
          <w:b/>
          <w:color w:val="000000"/>
          <w:sz w:val="20"/>
          <w:lang w:val="en-GB"/>
        </w:rPr>
      </w:pPr>
      <w:r w:rsidRPr="00F71BB3">
        <w:rPr>
          <w:rFonts w:ascii="Calibri" w:eastAsia="Calibri" w:hAnsi="Calibri" w:cs="Calibri"/>
          <w:b/>
          <w:color w:val="000000"/>
          <w:sz w:val="20"/>
          <w:lang w:val="en-GB"/>
        </w:rPr>
        <w:t xml:space="preserve">§ 7 </w:t>
      </w:r>
    </w:p>
    <w:p w:rsidR="005308D5" w:rsidRDefault="00A75CDC" w:rsidP="005308D5">
      <w:pPr>
        <w:spacing w:after="193" w:line="249" w:lineRule="auto"/>
        <w:ind w:left="137" w:right="130" w:hanging="10"/>
        <w:jc w:val="both"/>
        <w:rPr>
          <w:rFonts w:ascii="Calibri" w:eastAsia="Calibri" w:hAnsi="Calibri" w:cs="Calibri"/>
          <w:color w:val="000000"/>
          <w:sz w:val="20"/>
          <w:lang w:val="en-US"/>
        </w:rPr>
      </w:pPr>
      <w:r w:rsidRPr="00A75CDC">
        <w:rPr>
          <w:rFonts w:ascii="Calibri" w:eastAsia="Calibri" w:hAnsi="Calibri" w:cs="Calibri"/>
          <w:color w:val="000000"/>
          <w:sz w:val="20"/>
          <w:lang w:val="en-US"/>
        </w:rPr>
        <w:t>The Publisher reserves the right to</w:t>
      </w:r>
      <w:r w:rsidR="006F7663">
        <w:rPr>
          <w:rFonts w:ascii="Calibri" w:eastAsia="Calibri" w:hAnsi="Calibri" w:cs="Calibri"/>
          <w:color w:val="000000"/>
          <w:sz w:val="20"/>
          <w:lang w:val="en-US"/>
        </w:rPr>
        <w:t xml:space="preserve"> change the name of the journal “</w:t>
      </w:r>
      <w:r w:rsidR="00356C8F" w:rsidRPr="00A75CDC">
        <w:rPr>
          <w:rFonts w:ascii="Calibri" w:eastAsia="Calibri" w:hAnsi="Calibri" w:cs="Calibri"/>
          <w:color w:val="000000"/>
          <w:sz w:val="20"/>
          <w:lang w:val="en-US"/>
        </w:rPr>
        <w:t>Logistics and Transport</w:t>
      </w:r>
      <w:r w:rsidR="006F7663">
        <w:rPr>
          <w:rFonts w:ascii="Calibri" w:eastAsia="Calibri" w:hAnsi="Calibri" w:cs="Calibri"/>
          <w:color w:val="000000"/>
          <w:sz w:val="20"/>
          <w:lang w:val="en-US"/>
        </w:rPr>
        <w:t>” and</w:t>
      </w:r>
      <w:r w:rsidR="005308D5" w:rsidRPr="00A75CDC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6F7663">
        <w:rPr>
          <w:rFonts w:ascii="Calibri" w:eastAsia="Calibri" w:hAnsi="Calibri" w:cs="Calibri"/>
          <w:color w:val="000000"/>
          <w:sz w:val="20"/>
          <w:lang w:val="en-US"/>
        </w:rPr>
        <w:t xml:space="preserve">of its serial </w:t>
      </w:r>
      <w:r w:rsidR="005308D5" w:rsidRPr="00A75CDC">
        <w:rPr>
          <w:rFonts w:ascii="Calibri" w:eastAsia="Calibri" w:hAnsi="Calibri" w:cs="Calibri"/>
          <w:color w:val="000000"/>
          <w:sz w:val="20"/>
          <w:lang w:val="en-US"/>
        </w:rPr>
        <w:t>num</w:t>
      </w:r>
      <w:r w:rsidR="006F7663">
        <w:rPr>
          <w:rFonts w:ascii="Calibri" w:eastAsia="Calibri" w:hAnsi="Calibri" w:cs="Calibri"/>
          <w:color w:val="000000"/>
          <w:sz w:val="20"/>
          <w:lang w:val="en-US"/>
        </w:rPr>
        <w:t>ber</w:t>
      </w:r>
      <w:r w:rsidR="005308D5" w:rsidRPr="00A75CDC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6F7663">
        <w:rPr>
          <w:rFonts w:ascii="Calibri" w:eastAsia="Calibri" w:hAnsi="Calibri" w:cs="Calibri"/>
          <w:color w:val="000000"/>
          <w:sz w:val="20"/>
          <w:lang w:val="en-US"/>
        </w:rPr>
        <w:t>(</w:t>
      </w:r>
      <w:r w:rsidR="005308D5" w:rsidRPr="00A75CDC">
        <w:rPr>
          <w:rFonts w:ascii="Calibri" w:eastAsia="Calibri" w:hAnsi="Calibri" w:cs="Calibri"/>
          <w:color w:val="000000"/>
          <w:sz w:val="20"/>
          <w:lang w:val="en-US"/>
        </w:rPr>
        <w:t>ISSN</w:t>
      </w:r>
      <w:r w:rsidR="006F7663">
        <w:rPr>
          <w:rFonts w:ascii="Calibri" w:eastAsia="Calibri" w:hAnsi="Calibri" w:cs="Calibri"/>
          <w:color w:val="000000"/>
          <w:sz w:val="20"/>
          <w:lang w:val="en-US"/>
        </w:rPr>
        <w:t>)</w:t>
      </w:r>
      <w:r w:rsidR="005308D5" w:rsidRPr="00A75CDC">
        <w:rPr>
          <w:rFonts w:ascii="Calibri" w:eastAsia="Calibri" w:hAnsi="Calibri" w:cs="Calibri"/>
          <w:color w:val="000000"/>
          <w:sz w:val="20"/>
          <w:lang w:val="en-US"/>
        </w:rPr>
        <w:t xml:space="preserve">. </w:t>
      </w:r>
    </w:p>
    <w:p w:rsidR="00690EA3" w:rsidRPr="00A75CDC" w:rsidRDefault="00690EA3" w:rsidP="005308D5">
      <w:pPr>
        <w:spacing w:after="193" w:line="249" w:lineRule="auto"/>
        <w:ind w:left="137" w:right="130" w:hanging="10"/>
        <w:jc w:val="both"/>
        <w:rPr>
          <w:rFonts w:ascii="Calibri" w:eastAsia="Calibri" w:hAnsi="Calibri" w:cs="Calibri"/>
          <w:color w:val="000000"/>
          <w:sz w:val="20"/>
          <w:lang w:val="en-US"/>
        </w:rPr>
      </w:pPr>
    </w:p>
    <w:p w:rsidR="005308D5" w:rsidRPr="00F71BB3" w:rsidRDefault="005308D5" w:rsidP="005308D5">
      <w:pPr>
        <w:keepNext/>
        <w:keepLines/>
        <w:spacing w:after="101" w:line="259" w:lineRule="auto"/>
        <w:ind w:left="10" w:right="6" w:hanging="10"/>
        <w:jc w:val="center"/>
        <w:outlineLvl w:val="0"/>
        <w:rPr>
          <w:rFonts w:ascii="Calibri" w:eastAsia="Calibri" w:hAnsi="Calibri" w:cs="Calibri"/>
          <w:b/>
          <w:color w:val="000000"/>
          <w:sz w:val="20"/>
          <w:lang w:val="en-GB"/>
        </w:rPr>
      </w:pPr>
      <w:r w:rsidRPr="00F71BB3">
        <w:rPr>
          <w:rFonts w:ascii="Calibri" w:eastAsia="Calibri" w:hAnsi="Calibri" w:cs="Calibri"/>
          <w:b/>
          <w:color w:val="000000"/>
          <w:sz w:val="20"/>
          <w:lang w:val="en-GB"/>
        </w:rPr>
        <w:t xml:space="preserve">§ 8 </w:t>
      </w:r>
    </w:p>
    <w:p w:rsidR="005308D5" w:rsidRPr="00BC7AD2" w:rsidRDefault="00667D7F" w:rsidP="005308D5">
      <w:pPr>
        <w:spacing w:after="224" w:line="249" w:lineRule="auto"/>
        <w:ind w:left="137" w:right="130" w:hanging="10"/>
        <w:jc w:val="both"/>
        <w:rPr>
          <w:rFonts w:ascii="Calibri" w:eastAsia="Calibri" w:hAnsi="Calibri" w:cs="Calibri"/>
          <w:color w:val="000000"/>
          <w:sz w:val="20"/>
          <w:lang w:val="en-GB"/>
        </w:rPr>
      </w:pPr>
      <w:r w:rsidRPr="00BC7AD2">
        <w:rPr>
          <w:rFonts w:ascii="Calibri" w:eastAsia="Calibri" w:hAnsi="Calibri" w:cs="Calibri"/>
          <w:color w:val="000000"/>
          <w:sz w:val="20"/>
          <w:lang w:val="en-GB"/>
        </w:rPr>
        <w:t>In accordance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Pr="00BC7AD2">
        <w:rPr>
          <w:rFonts w:ascii="Calibri" w:eastAsia="Calibri" w:hAnsi="Calibri" w:cs="Calibri"/>
          <w:color w:val="000000"/>
          <w:sz w:val="20"/>
          <w:lang w:val="en-GB"/>
        </w:rPr>
        <w:t>with Article 13(1 and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 2</w:t>
      </w:r>
      <w:r w:rsidRPr="00BC7AD2">
        <w:rPr>
          <w:rFonts w:ascii="Calibri" w:eastAsia="Calibri" w:hAnsi="Calibri" w:cs="Calibri"/>
          <w:color w:val="000000"/>
          <w:sz w:val="20"/>
          <w:lang w:val="en-GB"/>
        </w:rPr>
        <w:t>)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of </w:t>
      </w:r>
      <w:r w:rsidR="00D51ACC" w:rsidRPr="00BC7AD2">
        <w:rPr>
          <w:rFonts w:ascii="Calibri" w:eastAsia="Calibri" w:hAnsi="Calibri" w:cs="Calibri"/>
          <w:color w:val="000000"/>
          <w:sz w:val="20"/>
          <w:lang w:val="en-GB"/>
        </w:rPr>
        <w:t>Regulation (EU)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="00D51ACC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of the European 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>Parl</w:t>
      </w:r>
      <w:r w:rsidR="00D51ACC" w:rsidRPr="00BC7AD2">
        <w:rPr>
          <w:rFonts w:ascii="Calibri" w:eastAsia="Calibri" w:hAnsi="Calibri" w:cs="Calibri"/>
          <w:color w:val="000000"/>
          <w:sz w:val="20"/>
          <w:lang w:val="en-GB"/>
        </w:rPr>
        <w:t>iament and of the Council 2016/679 of 27 April 2016</w:t>
      </w:r>
      <w:r w:rsidR="00BC7AD2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 on the protection of individuals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 w</w:t>
      </w:r>
      <w:r w:rsidR="00BC7AD2" w:rsidRPr="00BC7AD2">
        <w:rPr>
          <w:rFonts w:ascii="Calibri" w:eastAsia="Calibri" w:hAnsi="Calibri" w:cs="Calibri"/>
          <w:color w:val="000000"/>
          <w:sz w:val="20"/>
          <w:lang w:val="en-GB"/>
        </w:rPr>
        <w:t>ith regard to the procession of</w:t>
      </w:r>
      <w:r w:rsidR="00BC7AD2">
        <w:rPr>
          <w:rFonts w:ascii="Calibri" w:eastAsia="Calibri" w:hAnsi="Calibri" w:cs="Calibri"/>
          <w:color w:val="000000"/>
          <w:sz w:val="20"/>
          <w:lang w:val="en-GB"/>
        </w:rPr>
        <w:t xml:space="preserve"> personal data and on the free movement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="00BC7AD2">
        <w:rPr>
          <w:rFonts w:ascii="Calibri" w:eastAsia="Calibri" w:hAnsi="Calibri" w:cs="Calibri"/>
          <w:color w:val="000000"/>
          <w:sz w:val="20"/>
          <w:lang w:val="en-GB"/>
        </w:rPr>
        <w:t>of such data, and repealing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="00BC7AD2">
        <w:rPr>
          <w:rFonts w:ascii="Calibri" w:eastAsia="Calibri" w:hAnsi="Calibri" w:cs="Calibri"/>
          <w:color w:val="000000"/>
          <w:sz w:val="20"/>
          <w:lang w:val="en-GB"/>
        </w:rPr>
        <w:t>the Directive 95/46/EC (General Data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="00BC7AD2">
        <w:rPr>
          <w:rFonts w:ascii="Calibri" w:eastAsia="Calibri" w:hAnsi="Calibri" w:cs="Calibri"/>
          <w:color w:val="000000"/>
          <w:sz w:val="20"/>
          <w:lang w:val="en-GB"/>
        </w:rPr>
        <w:t>Protection Regulation</w:t>
      </w:r>
      <w:r w:rsidR="00E95EF5">
        <w:rPr>
          <w:rFonts w:ascii="Calibri" w:eastAsia="Calibri" w:hAnsi="Calibri" w:cs="Calibri"/>
          <w:color w:val="000000"/>
          <w:sz w:val="20"/>
          <w:lang w:val="en-GB"/>
        </w:rPr>
        <w:t>) we inform that</w:t>
      </w:r>
      <w:r w:rsidR="002920AC">
        <w:rPr>
          <w:rFonts w:ascii="Calibri" w:eastAsia="Calibri" w:hAnsi="Calibri" w:cs="Calibri"/>
          <w:color w:val="000000"/>
          <w:sz w:val="20"/>
          <w:lang w:val="en-GB"/>
        </w:rPr>
        <w:t xml:space="preserve"> the A</w:t>
      </w:r>
      <w:r w:rsidR="002E4F53">
        <w:rPr>
          <w:rFonts w:ascii="Calibri" w:eastAsia="Calibri" w:hAnsi="Calibri" w:cs="Calibri"/>
          <w:color w:val="000000"/>
          <w:sz w:val="20"/>
          <w:lang w:val="en-GB"/>
        </w:rPr>
        <w:t xml:space="preserve">dministrator </w:t>
      </w:r>
      <w:r w:rsidR="002920AC">
        <w:rPr>
          <w:rFonts w:ascii="Calibri" w:eastAsia="Calibri" w:hAnsi="Calibri" w:cs="Calibri"/>
          <w:color w:val="000000"/>
          <w:sz w:val="20"/>
          <w:lang w:val="en-GB"/>
        </w:rPr>
        <w:t>of Personal D</w:t>
      </w:r>
      <w:r w:rsidR="00E95EF5">
        <w:rPr>
          <w:rFonts w:ascii="Calibri" w:eastAsia="Calibri" w:hAnsi="Calibri" w:cs="Calibri"/>
          <w:color w:val="000000"/>
          <w:sz w:val="20"/>
          <w:lang w:val="en-GB"/>
        </w:rPr>
        <w:t>ata is</w:t>
      </w:r>
      <w:r w:rsidR="005308D5" w:rsidRPr="00BC7AD2">
        <w:rPr>
          <w:rFonts w:ascii="Calibri" w:eastAsia="Calibri" w:hAnsi="Calibri" w:cs="Calibri"/>
          <w:color w:val="000000"/>
          <w:sz w:val="20"/>
          <w:lang w:val="en-GB"/>
        </w:rPr>
        <w:t xml:space="preserve">: </w:t>
      </w:r>
    </w:p>
    <w:p w:rsidR="005308D5" w:rsidRPr="00033F4E" w:rsidRDefault="002E0BCA" w:rsidP="00356887">
      <w:pPr>
        <w:numPr>
          <w:ilvl w:val="0"/>
          <w:numId w:val="3"/>
        </w:numPr>
        <w:spacing w:after="83" w:line="249" w:lineRule="auto"/>
        <w:ind w:hanging="294"/>
        <w:jc w:val="both"/>
        <w:rPr>
          <w:rFonts w:ascii="Calibri" w:eastAsia="Calibri" w:hAnsi="Calibri" w:cs="Calibri"/>
          <w:color w:val="000000"/>
          <w:sz w:val="20"/>
          <w:lang w:val="en-GB"/>
        </w:rPr>
      </w:pPr>
      <w:r w:rsidRPr="00033F4E">
        <w:rPr>
          <w:rFonts w:ascii="Calibri" w:eastAsia="Calibri" w:hAnsi="Calibri" w:cs="Calibri"/>
          <w:color w:val="000000"/>
          <w:sz w:val="20"/>
          <w:lang w:val="en-GB"/>
        </w:rPr>
        <w:t>The</w:t>
      </w:r>
      <w:r w:rsidR="00356C8F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Pr="00033F4E">
        <w:rPr>
          <w:rFonts w:ascii="Calibri" w:eastAsia="Calibri" w:hAnsi="Calibri" w:cs="Calibri"/>
          <w:color w:val="000000"/>
          <w:sz w:val="20"/>
          <w:lang w:val="en-GB"/>
        </w:rPr>
        <w:t>International University</w:t>
      </w:r>
      <w:r w:rsidR="00356C8F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of Logistics and Transport in </w:t>
      </w:r>
      <w:proofErr w:type="spellStart"/>
      <w:r w:rsidRPr="00033F4E">
        <w:rPr>
          <w:rFonts w:ascii="Calibri" w:eastAsia="Calibri" w:hAnsi="Calibri" w:cs="Calibri"/>
          <w:color w:val="000000"/>
          <w:sz w:val="20"/>
          <w:lang w:val="en-GB"/>
        </w:rPr>
        <w:t>Wrocław</w:t>
      </w:r>
      <w:proofErr w:type="spellEnd"/>
      <w:r w:rsidR="00356C8F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, </w:t>
      </w:r>
      <w:r w:rsidRPr="00033F4E">
        <w:rPr>
          <w:rFonts w:ascii="Calibri" w:eastAsia="Calibri" w:hAnsi="Calibri" w:cs="Calibri"/>
          <w:color w:val="000000"/>
          <w:sz w:val="20"/>
          <w:lang w:val="en-GB"/>
        </w:rPr>
        <w:t>PL-</w:t>
      </w:r>
      <w:r w:rsidR="00356C8F" w:rsidRPr="00033F4E">
        <w:rPr>
          <w:rFonts w:ascii="Calibri" w:eastAsia="Calibri" w:hAnsi="Calibri" w:cs="Calibri"/>
          <w:color w:val="000000"/>
          <w:sz w:val="20"/>
          <w:lang w:val="en-GB"/>
        </w:rPr>
        <w:t>51-168</w:t>
      </w:r>
      <w:r w:rsidR="005308D5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proofErr w:type="spellStart"/>
      <w:r w:rsidR="005308D5" w:rsidRPr="00033F4E">
        <w:rPr>
          <w:rFonts w:ascii="Calibri" w:eastAsia="Calibri" w:hAnsi="Calibri" w:cs="Calibri"/>
          <w:color w:val="000000"/>
          <w:sz w:val="20"/>
          <w:lang w:val="en-GB"/>
        </w:rPr>
        <w:t>Wrocław</w:t>
      </w:r>
      <w:proofErr w:type="spellEnd"/>
      <w:r w:rsidR="005308D5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, </w:t>
      </w:r>
      <w:proofErr w:type="spellStart"/>
      <w:r w:rsidR="005308D5" w:rsidRPr="00033F4E">
        <w:rPr>
          <w:rFonts w:ascii="Calibri" w:eastAsia="Calibri" w:hAnsi="Calibri" w:cs="Calibri"/>
          <w:color w:val="000000"/>
          <w:sz w:val="20"/>
          <w:lang w:val="en-GB"/>
        </w:rPr>
        <w:t>ul</w:t>
      </w:r>
      <w:proofErr w:type="spellEnd"/>
      <w:r w:rsidR="005308D5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. </w:t>
      </w:r>
      <w:proofErr w:type="spellStart"/>
      <w:r w:rsidR="00356C8F" w:rsidRPr="00033F4E">
        <w:rPr>
          <w:rFonts w:ascii="Calibri" w:eastAsia="Calibri" w:hAnsi="Calibri" w:cs="Calibri"/>
          <w:color w:val="000000"/>
          <w:sz w:val="20"/>
          <w:lang w:val="en-GB"/>
        </w:rPr>
        <w:t>Sołtysowicka</w:t>
      </w:r>
      <w:proofErr w:type="spellEnd"/>
      <w:r w:rsidR="00356C8F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 19B</w:t>
      </w:r>
      <w:r w:rsidR="00E71B39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 (contact for</w:t>
      </w:r>
      <w:r w:rsidR="002E4F53">
        <w:rPr>
          <w:rFonts w:ascii="Calibri" w:eastAsia="Calibri" w:hAnsi="Calibri" w:cs="Calibri"/>
          <w:color w:val="000000"/>
          <w:sz w:val="20"/>
          <w:lang w:val="en-GB"/>
        </w:rPr>
        <w:t xml:space="preserve"> publishing purposes: phone-n</w:t>
      </w:r>
      <w:r w:rsidR="00E71B39" w:rsidRPr="00033F4E">
        <w:rPr>
          <w:rFonts w:ascii="Calibri" w:eastAsia="Calibri" w:hAnsi="Calibri" w:cs="Calibri"/>
          <w:color w:val="000000"/>
          <w:sz w:val="20"/>
          <w:lang w:val="en-GB"/>
        </w:rPr>
        <w:t>o</w:t>
      </w:r>
      <w:r w:rsidR="00F751CE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. </w:t>
      </w:r>
      <w:r w:rsidR="00217866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+48 </w:t>
      </w:r>
      <w:r w:rsidR="006C16F0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71 324 68 </w:t>
      </w:r>
      <w:r w:rsidR="00F751CE" w:rsidRPr="00033F4E">
        <w:rPr>
          <w:rFonts w:ascii="Calibri" w:eastAsia="Calibri" w:hAnsi="Calibri" w:cs="Calibri"/>
          <w:color w:val="000000"/>
          <w:sz w:val="20"/>
          <w:lang w:val="en-GB"/>
        </w:rPr>
        <w:t>42</w:t>
      </w:r>
      <w:r w:rsidR="00217866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, e-mail: </w:t>
      </w:r>
      <w:hyperlink r:id="rId20" w:history="1">
        <w:r w:rsidR="00217866" w:rsidRPr="00033F4E">
          <w:rPr>
            <w:rStyle w:val="Hipercze"/>
            <w:rFonts w:ascii="Calibri" w:eastAsia="Calibri" w:hAnsi="Calibri" w:cs="Calibri"/>
            <w:sz w:val="20"/>
            <w:lang w:val="en-GB"/>
          </w:rPr>
          <w:t>biblioteka@msl.com.pl</w:t>
        </w:r>
      </w:hyperlink>
      <w:r w:rsidR="005308D5" w:rsidRPr="00033F4E">
        <w:rPr>
          <w:rFonts w:ascii="Calibri" w:eastAsia="Calibri" w:hAnsi="Calibri" w:cs="Calibri"/>
          <w:color w:val="000000"/>
          <w:sz w:val="20"/>
          <w:lang w:val="en-GB"/>
        </w:rPr>
        <w:t xml:space="preserve">); </w:t>
      </w:r>
    </w:p>
    <w:p w:rsidR="005308D5" w:rsidRPr="007D54AC" w:rsidRDefault="00CD5D57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  <w:lang w:val="en-US"/>
        </w:rPr>
      </w:pPr>
      <w:r w:rsidRPr="00DB632F">
        <w:rPr>
          <w:rFonts w:ascii="Calibri" w:eastAsia="Calibri" w:hAnsi="Calibri" w:cs="Calibri"/>
          <w:color w:val="000000"/>
          <w:sz w:val="20"/>
          <w:lang w:val="en-GB"/>
        </w:rPr>
        <w:t>T</w:t>
      </w:r>
      <w:r w:rsidR="007A79AC" w:rsidRPr="00DB632F">
        <w:rPr>
          <w:rFonts w:ascii="Calibri" w:eastAsia="Calibri" w:hAnsi="Calibri" w:cs="Calibri"/>
          <w:color w:val="000000"/>
          <w:sz w:val="20"/>
          <w:lang w:val="en-GB"/>
        </w:rPr>
        <w:t>he Personal D</w:t>
      </w:r>
      <w:r w:rsidRPr="00DB632F">
        <w:rPr>
          <w:rFonts w:ascii="Calibri" w:eastAsia="Calibri" w:hAnsi="Calibri" w:cs="Calibri"/>
          <w:color w:val="000000"/>
          <w:sz w:val="20"/>
          <w:lang w:val="en-GB"/>
        </w:rPr>
        <w:t xml:space="preserve">ata </w:t>
      </w:r>
      <w:r w:rsidR="007A79AC" w:rsidRPr="00DB632F">
        <w:rPr>
          <w:rFonts w:ascii="Calibri" w:eastAsia="Calibri" w:hAnsi="Calibri" w:cs="Calibri"/>
          <w:color w:val="000000"/>
          <w:sz w:val="20"/>
          <w:lang w:val="en-GB"/>
        </w:rPr>
        <w:t>Administrator has a</w:t>
      </w:r>
      <w:r w:rsidR="00DB632F">
        <w:rPr>
          <w:rFonts w:ascii="Calibri" w:eastAsia="Calibri" w:hAnsi="Calibri" w:cs="Calibri"/>
          <w:color w:val="000000"/>
          <w:sz w:val="20"/>
          <w:lang w:val="en-GB"/>
        </w:rPr>
        <w:t>p</w:t>
      </w:r>
      <w:r w:rsidR="007A79AC" w:rsidRPr="00DB632F">
        <w:rPr>
          <w:rFonts w:ascii="Calibri" w:eastAsia="Calibri" w:hAnsi="Calibri" w:cs="Calibri"/>
          <w:color w:val="000000"/>
          <w:sz w:val="20"/>
          <w:lang w:val="en-GB"/>
        </w:rPr>
        <w:t>pointed</w:t>
      </w:r>
      <w:r w:rsidR="005308D5" w:rsidRPr="00DB632F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="007A79AC" w:rsidRPr="00DB632F">
        <w:rPr>
          <w:rFonts w:ascii="Calibri" w:eastAsia="Calibri" w:hAnsi="Calibri" w:cs="Calibri"/>
          <w:color w:val="000000"/>
          <w:sz w:val="20"/>
          <w:lang w:val="en-GB"/>
        </w:rPr>
        <w:t>a mandatory Data Protection Officer</w:t>
      </w:r>
      <w:r w:rsidR="00DB632F" w:rsidRPr="00DB632F">
        <w:rPr>
          <w:rFonts w:ascii="Calibri" w:eastAsia="Calibri" w:hAnsi="Calibri" w:cs="Calibri"/>
          <w:color w:val="000000"/>
          <w:sz w:val="20"/>
          <w:lang w:val="en-GB"/>
        </w:rPr>
        <w:t xml:space="preserve"> supervising the accuracy of processing</w:t>
      </w:r>
      <w:r w:rsidR="00DB632F">
        <w:rPr>
          <w:rFonts w:ascii="Calibri" w:eastAsia="Calibri" w:hAnsi="Calibri" w:cs="Calibri"/>
          <w:color w:val="000000"/>
          <w:sz w:val="20"/>
          <w:lang w:val="en-GB"/>
        </w:rPr>
        <w:t xml:space="preserve"> of personal data</w:t>
      </w:r>
      <w:r w:rsidR="00A50B07">
        <w:rPr>
          <w:rFonts w:ascii="Calibri" w:eastAsia="Calibri" w:hAnsi="Calibri" w:cs="Calibri"/>
          <w:color w:val="000000"/>
          <w:sz w:val="20"/>
          <w:lang w:val="en-GB"/>
        </w:rPr>
        <w:t xml:space="preserve"> who can be contacted by the</w:t>
      </w:r>
      <w:r w:rsidR="005308D5" w:rsidRPr="00DB632F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="00A50B07">
        <w:rPr>
          <w:rFonts w:ascii="Calibri" w:eastAsia="Calibri" w:hAnsi="Calibri" w:cs="Calibri"/>
          <w:color w:val="000000"/>
          <w:sz w:val="20"/>
          <w:lang w:val="en-GB"/>
        </w:rPr>
        <w:t>following email address</w:t>
      </w:r>
      <w:r w:rsidR="006C16F0" w:rsidRPr="00DB632F">
        <w:rPr>
          <w:rFonts w:ascii="Calibri" w:eastAsia="Calibri" w:hAnsi="Calibri" w:cs="Calibri"/>
          <w:color w:val="000000"/>
          <w:sz w:val="20"/>
          <w:lang w:val="en-GB"/>
        </w:rPr>
        <w:t xml:space="preserve">: </w:t>
      </w:r>
      <w:hyperlink r:id="rId21" w:history="1">
        <w:r w:rsidR="006C16F0" w:rsidRPr="00DB632F">
          <w:rPr>
            <w:rStyle w:val="Hipercze"/>
            <w:rFonts w:ascii="Calibri" w:eastAsia="Calibri" w:hAnsi="Calibri" w:cs="Calibri"/>
            <w:sz w:val="20"/>
            <w:lang w:val="en-GB"/>
          </w:rPr>
          <w:t>biblioteka@msl.com.pl</w:t>
        </w:r>
      </w:hyperlink>
      <w:r w:rsidR="00A50B07">
        <w:rPr>
          <w:rFonts w:ascii="Calibri" w:eastAsia="Calibri" w:hAnsi="Calibri" w:cs="Calibri"/>
          <w:color w:val="000000"/>
          <w:sz w:val="20"/>
          <w:lang w:val="en-GB"/>
        </w:rPr>
        <w:t xml:space="preserve"> or phone-no</w:t>
      </w:r>
      <w:r w:rsidR="006C16F0" w:rsidRPr="00DB632F">
        <w:rPr>
          <w:rFonts w:ascii="Calibri" w:eastAsia="Calibri" w:hAnsi="Calibri" w:cs="Calibri"/>
          <w:color w:val="000000"/>
          <w:sz w:val="20"/>
          <w:lang w:val="en-GB"/>
        </w:rPr>
        <w:t xml:space="preserve">. </w:t>
      </w:r>
      <w:r w:rsidR="006C16F0" w:rsidRPr="007D54AC">
        <w:rPr>
          <w:rFonts w:ascii="Calibri" w:eastAsia="Calibri" w:hAnsi="Calibri" w:cs="Calibri"/>
          <w:color w:val="000000"/>
          <w:sz w:val="20"/>
          <w:lang w:val="en-US"/>
        </w:rPr>
        <w:t>+48 71 424 68 42</w:t>
      </w:r>
      <w:r w:rsidR="005308D5" w:rsidRPr="007D54AC">
        <w:rPr>
          <w:rFonts w:ascii="Calibri" w:eastAsia="Calibri" w:hAnsi="Calibri" w:cs="Calibri"/>
          <w:color w:val="000000"/>
          <w:sz w:val="20"/>
          <w:lang w:val="en-US"/>
        </w:rPr>
        <w:t xml:space="preserve">; </w:t>
      </w:r>
    </w:p>
    <w:p w:rsidR="005308D5" w:rsidRPr="005C00ED" w:rsidRDefault="005C00ED" w:rsidP="005308D5">
      <w:pPr>
        <w:numPr>
          <w:ilvl w:val="0"/>
          <w:numId w:val="3"/>
        </w:numPr>
        <w:spacing w:after="91" w:line="241" w:lineRule="auto"/>
        <w:ind w:hanging="360"/>
        <w:jc w:val="both"/>
        <w:rPr>
          <w:rFonts w:ascii="Calibri" w:eastAsia="Calibri" w:hAnsi="Calibri" w:cs="Calibri"/>
          <w:color w:val="000000"/>
          <w:sz w:val="20"/>
          <w:lang w:val="en-US"/>
        </w:rPr>
      </w:pPr>
      <w:r w:rsidRPr="005C00ED">
        <w:rPr>
          <w:rFonts w:ascii="Calibri" w:eastAsia="Calibri" w:hAnsi="Calibri" w:cs="Calibri"/>
          <w:color w:val="000000"/>
          <w:sz w:val="20"/>
          <w:lang w:val="en-US"/>
        </w:rPr>
        <w:t>Your personal data will be processed in accordance with the applicable legislation to implement the editorial process and</w:t>
      </w:r>
      <w:r w:rsidR="005308D5" w:rsidRPr="005C00ED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Pr="005C00ED">
        <w:rPr>
          <w:rFonts w:ascii="Calibri" w:eastAsia="Calibri" w:hAnsi="Calibri" w:cs="Calibri"/>
          <w:color w:val="000000"/>
          <w:sz w:val="20"/>
          <w:lang w:val="en-US"/>
        </w:rPr>
        <w:t>for documenting the publishing activities</w:t>
      </w:r>
      <w:r w:rsidR="00634812">
        <w:rPr>
          <w:rFonts w:ascii="Calibri" w:eastAsia="Calibri" w:hAnsi="Calibri" w:cs="Calibri"/>
          <w:color w:val="000000"/>
          <w:sz w:val="20"/>
          <w:lang w:val="en-US"/>
        </w:rPr>
        <w:t>, for statutory objectives</w:t>
      </w:r>
      <w:r w:rsidR="005308D5" w:rsidRPr="005C00ED">
        <w:rPr>
          <w:rFonts w:ascii="Calibri" w:eastAsia="Calibri" w:hAnsi="Calibri" w:cs="Calibri"/>
          <w:color w:val="000000"/>
          <w:sz w:val="20"/>
          <w:lang w:val="en-US"/>
        </w:rPr>
        <w:t xml:space="preserve">, </w:t>
      </w:r>
      <w:r w:rsidR="009C3380">
        <w:rPr>
          <w:rFonts w:ascii="Calibri" w:eastAsia="Calibri" w:hAnsi="Calibri" w:cs="Calibri"/>
          <w:color w:val="000000"/>
          <w:sz w:val="20"/>
          <w:lang w:val="en-US"/>
        </w:rPr>
        <w:t>for archiving and statistical</w:t>
      </w:r>
      <w:r w:rsidR="005308D5" w:rsidRPr="005C00ED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9C3380">
        <w:rPr>
          <w:rFonts w:ascii="Calibri" w:eastAsia="Calibri" w:hAnsi="Calibri" w:cs="Calibri"/>
          <w:color w:val="000000"/>
          <w:sz w:val="20"/>
          <w:lang w:val="en-US"/>
        </w:rPr>
        <w:t xml:space="preserve">purposes due to </w:t>
      </w:r>
      <w:r w:rsidR="005308D5" w:rsidRPr="005C00ED">
        <w:rPr>
          <w:rFonts w:ascii="Calibri" w:eastAsia="Calibri" w:hAnsi="Calibri" w:cs="Calibri"/>
          <w:color w:val="000000"/>
          <w:sz w:val="20"/>
          <w:lang w:val="en-US"/>
        </w:rPr>
        <w:t>m</w:t>
      </w:r>
      <w:r w:rsidR="009C3380">
        <w:rPr>
          <w:rFonts w:ascii="Calibri" w:eastAsia="Calibri" w:hAnsi="Calibri" w:cs="Calibri"/>
          <w:color w:val="000000"/>
          <w:sz w:val="20"/>
          <w:lang w:val="en-US"/>
        </w:rPr>
        <w:t>aintaining</w:t>
      </w:r>
      <w:r w:rsidR="005308D5" w:rsidRPr="005C00ED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9C3380">
        <w:rPr>
          <w:rFonts w:ascii="Calibri" w:eastAsia="Calibri" w:hAnsi="Calibri" w:cs="Calibri"/>
          <w:color w:val="000000"/>
          <w:sz w:val="20"/>
          <w:lang w:val="en-US"/>
        </w:rPr>
        <w:t>the obligations arising from regulations</w:t>
      </w:r>
      <w:r w:rsidR="009E108F" w:rsidRPr="005C00ED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9C3380">
        <w:rPr>
          <w:rFonts w:ascii="Calibri" w:eastAsia="Calibri" w:hAnsi="Calibri" w:cs="Calibri"/>
          <w:color w:val="000000"/>
          <w:sz w:val="20"/>
          <w:lang w:val="en-US"/>
        </w:rPr>
        <w:t>of the International</w:t>
      </w:r>
      <w:r w:rsidR="009E108F" w:rsidRPr="005C00ED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9C3380">
        <w:rPr>
          <w:rFonts w:ascii="Calibri" w:eastAsia="Calibri" w:hAnsi="Calibri" w:cs="Calibri"/>
          <w:color w:val="000000"/>
          <w:sz w:val="20"/>
          <w:lang w:val="en-US"/>
        </w:rPr>
        <w:t>University of Logistics and Transport</w:t>
      </w:r>
      <w:r w:rsidR="005308D5" w:rsidRPr="005C00ED">
        <w:rPr>
          <w:rFonts w:ascii="Calibri" w:eastAsia="Calibri" w:hAnsi="Calibri" w:cs="Calibri"/>
          <w:color w:val="000000"/>
          <w:sz w:val="20"/>
          <w:lang w:val="en-US"/>
        </w:rPr>
        <w:t xml:space="preserve">; </w:t>
      </w:r>
    </w:p>
    <w:p w:rsidR="005308D5" w:rsidRPr="00E24D4A" w:rsidRDefault="00E24D4A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  <w:lang w:val="en-US"/>
        </w:rPr>
      </w:pPr>
      <w:r w:rsidRPr="00E24D4A">
        <w:rPr>
          <w:rFonts w:ascii="Calibri" w:eastAsia="Calibri" w:hAnsi="Calibri" w:cs="Calibri"/>
          <w:color w:val="000000"/>
          <w:sz w:val="20"/>
          <w:lang w:val="en-US"/>
        </w:rPr>
        <w:t>The legal ground to process Your personal data is Your consent to the processing</w:t>
      </w:r>
      <w:r w:rsidR="005308D5" w:rsidRPr="00E24D4A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val="en-US"/>
        </w:rPr>
        <w:t>of those data</w:t>
      </w:r>
      <w:r w:rsidR="00100F3D">
        <w:rPr>
          <w:rFonts w:ascii="Calibri" w:eastAsia="Calibri" w:hAnsi="Calibri" w:cs="Calibri"/>
          <w:color w:val="000000"/>
          <w:sz w:val="20"/>
          <w:lang w:val="en-US"/>
        </w:rPr>
        <w:t xml:space="preserve"> expressed in the</w:t>
      </w:r>
      <w:r w:rsidR="005308D5" w:rsidRPr="00E24D4A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271B50">
        <w:rPr>
          <w:rFonts w:ascii="Calibri" w:eastAsia="Calibri" w:hAnsi="Calibri" w:cs="Calibri"/>
          <w:color w:val="000000"/>
          <w:sz w:val="20"/>
          <w:lang w:val="en-US"/>
        </w:rPr>
        <w:t>author’s declaration and consent to publish</w:t>
      </w:r>
      <w:r w:rsidR="005308D5" w:rsidRPr="00E24D4A">
        <w:rPr>
          <w:rFonts w:ascii="Calibri" w:eastAsia="Calibri" w:hAnsi="Calibri" w:cs="Calibri"/>
          <w:color w:val="000000"/>
          <w:sz w:val="20"/>
          <w:lang w:val="en-US"/>
        </w:rPr>
        <w:t xml:space="preserve">; </w:t>
      </w:r>
    </w:p>
    <w:p w:rsidR="005308D5" w:rsidRPr="00A838E4" w:rsidRDefault="00A838E4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  <w:lang w:val="en-US"/>
        </w:rPr>
      </w:pPr>
      <w:r w:rsidRPr="00A838E4">
        <w:rPr>
          <w:rFonts w:ascii="Calibri" w:eastAsia="Calibri" w:hAnsi="Calibri" w:cs="Calibri"/>
          <w:color w:val="000000"/>
          <w:sz w:val="20"/>
          <w:lang w:val="en-US"/>
        </w:rPr>
        <w:t>The personal data will not be shar</w:t>
      </w:r>
      <w:r w:rsidR="005308D5" w:rsidRPr="00A838E4">
        <w:rPr>
          <w:rFonts w:ascii="Calibri" w:eastAsia="Calibri" w:hAnsi="Calibri" w:cs="Calibri"/>
          <w:color w:val="000000"/>
          <w:sz w:val="20"/>
          <w:lang w:val="en-US"/>
        </w:rPr>
        <w:t>e</w:t>
      </w:r>
      <w:r w:rsidRPr="00A838E4">
        <w:rPr>
          <w:rFonts w:ascii="Calibri" w:eastAsia="Calibri" w:hAnsi="Calibri" w:cs="Calibri"/>
          <w:color w:val="000000"/>
          <w:sz w:val="20"/>
          <w:lang w:val="en-US"/>
        </w:rPr>
        <w:t>d</w:t>
      </w:r>
      <w:r w:rsidR="005308D5" w:rsidRPr="00A838E4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Pr="00A838E4">
        <w:rPr>
          <w:rFonts w:ascii="Calibri" w:eastAsia="Calibri" w:hAnsi="Calibri" w:cs="Calibri"/>
          <w:color w:val="000000"/>
          <w:sz w:val="20"/>
          <w:lang w:val="en-US"/>
        </w:rPr>
        <w:t>with other recipients, except</w:t>
      </w:r>
      <w:r w:rsidR="005308D5" w:rsidRPr="00A838E4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val="en-US"/>
        </w:rPr>
        <w:t>where otherwise provided for in the legisl</w:t>
      </w:r>
      <w:r w:rsidR="005308D5" w:rsidRPr="00A838E4">
        <w:rPr>
          <w:rFonts w:ascii="Calibri" w:eastAsia="Calibri" w:hAnsi="Calibri" w:cs="Calibri"/>
          <w:color w:val="000000"/>
          <w:sz w:val="20"/>
          <w:lang w:val="en-US"/>
        </w:rPr>
        <w:t>a</w:t>
      </w:r>
      <w:r>
        <w:rPr>
          <w:rFonts w:ascii="Calibri" w:eastAsia="Calibri" w:hAnsi="Calibri" w:cs="Calibri"/>
          <w:color w:val="000000"/>
          <w:sz w:val="20"/>
          <w:lang w:val="en-US"/>
        </w:rPr>
        <w:t>tion</w:t>
      </w:r>
      <w:r w:rsidR="005308D5" w:rsidRPr="00A838E4">
        <w:rPr>
          <w:rFonts w:ascii="Calibri" w:eastAsia="Calibri" w:hAnsi="Calibri" w:cs="Calibri"/>
          <w:color w:val="000000"/>
          <w:sz w:val="20"/>
          <w:lang w:val="en-US"/>
        </w:rPr>
        <w:t xml:space="preserve">; </w:t>
      </w:r>
    </w:p>
    <w:p w:rsidR="005308D5" w:rsidRPr="00BA2A2A" w:rsidRDefault="00BA2A2A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  <w:lang w:val="en-US"/>
        </w:rPr>
      </w:pPr>
      <w:r w:rsidRPr="00BA2A2A">
        <w:rPr>
          <w:rFonts w:ascii="Calibri" w:eastAsia="Calibri" w:hAnsi="Calibri" w:cs="Calibri"/>
          <w:color w:val="000000"/>
          <w:sz w:val="20"/>
          <w:lang w:val="en-US"/>
        </w:rPr>
        <w:t>Your personal data will be stored</w:t>
      </w:r>
      <w:r w:rsidR="005308D5" w:rsidRPr="00BA2A2A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Pr="00BA2A2A">
        <w:rPr>
          <w:rFonts w:ascii="Calibri" w:eastAsia="Calibri" w:hAnsi="Calibri" w:cs="Calibri"/>
          <w:color w:val="000000"/>
          <w:sz w:val="20"/>
          <w:lang w:val="en-US"/>
        </w:rPr>
        <w:t>for up to 2 years after publishing</w:t>
      </w:r>
      <w:r>
        <w:rPr>
          <w:rFonts w:ascii="Calibri" w:eastAsia="Calibri" w:hAnsi="Calibri" w:cs="Calibri"/>
          <w:color w:val="000000"/>
          <w:sz w:val="20"/>
          <w:lang w:val="en-US"/>
        </w:rPr>
        <w:t xml:space="preserve"> the manuscript</w:t>
      </w:r>
      <w:r w:rsidR="00584B81">
        <w:rPr>
          <w:rFonts w:ascii="Calibri" w:eastAsia="Calibri" w:hAnsi="Calibri" w:cs="Calibri"/>
          <w:color w:val="000000"/>
          <w:sz w:val="20"/>
          <w:lang w:val="en-US"/>
        </w:rPr>
        <w:t xml:space="preserve"> submitted to the P</w:t>
      </w:r>
      <w:r>
        <w:rPr>
          <w:rFonts w:ascii="Calibri" w:eastAsia="Calibri" w:hAnsi="Calibri" w:cs="Calibri"/>
          <w:color w:val="000000"/>
          <w:sz w:val="20"/>
          <w:lang w:val="en-US"/>
        </w:rPr>
        <w:t xml:space="preserve">ublisher, i.e. the International University of Logistics and Transport in </w:t>
      </w:r>
      <w:proofErr w:type="spellStart"/>
      <w:r>
        <w:rPr>
          <w:rFonts w:ascii="Calibri" w:eastAsia="Calibri" w:hAnsi="Calibri" w:cs="Calibri"/>
          <w:color w:val="000000"/>
          <w:sz w:val="20"/>
          <w:lang w:val="en-US"/>
        </w:rPr>
        <w:t>Wrocław</w:t>
      </w:r>
      <w:proofErr w:type="spellEnd"/>
      <w:r w:rsidR="005308D5" w:rsidRPr="00BA2A2A">
        <w:rPr>
          <w:rFonts w:ascii="Calibri" w:eastAsia="Calibri" w:hAnsi="Calibri" w:cs="Calibri"/>
          <w:color w:val="000000"/>
          <w:sz w:val="20"/>
          <w:lang w:val="en-US"/>
        </w:rPr>
        <w:t xml:space="preserve">; </w:t>
      </w:r>
    </w:p>
    <w:p w:rsidR="005308D5" w:rsidRPr="0079791B" w:rsidRDefault="003355C4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  <w:lang w:val="en-US"/>
        </w:rPr>
      </w:pPr>
      <w:r w:rsidRPr="00826A2C">
        <w:rPr>
          <w:rFonts w:ascii="Calibri" w:eastAsia="Calibri" w:hAnsi="Calibri" w:cs="Calibri"/>
          <w:color w:val="000000"/>
          <w:sz w:val="20"/>
          <w:lang w:val="en-US"/>
        </w:rPr>
        <w:t>You have the right</w:t>
      </w:r>
      <w:r w:rsidR="00146D60" w:rsidRPr="00826A2C">
        <w:rPr>
          <w:rFonts w:ascii="Calibri" w:eastAsia="Calibri" w:hAnsi="Calibri" w:cs="Calibri"/>
          <w:color w:val="000000"/>
          <w:sz w:val="20"/>
          <w:lang w:val="en-US"/>
        </w:rPr>
        <w:t xml:space="preserve"> to access</w:t>
      </w:r>
      <w:r w:rsidR="005308D5" w:rsidRPr="00826A2C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146D60" w:rsidRPr="00826A2C">
        <w:rPr>
          <w:rFonts w:ascii="Calibri" w:eastAsia="Calibri" w:hAnsi="Calibri" w:cs="Calibri"/>
          <w:color w:val="000000"/>
          <w:sz w:val="20"/>
          <w:lang w:val="en-US"/>
        </w:rPr>
        <w:t xml:space="preserve">to personal data </w:t>
      </w:r>
      <w:r w:rsidR="0058222F" w:rsidRPr="00826A2C">
        <w:rPr>
          <w:rFonts w:ascii="Calibri" w:eastAsia="Calibri" w:hAnsi="Calibri" w:cs="Calibri"/>
          <w:color w:val="000000"/>
          <w:sz w:val="20"/>
          <w:lang w:val="en-US"/>
        </w:rPr>
        <w:t>and the right to their rectification, erasure, restriction</w:t>
      </w:r>
      <w:r w:rsidR="005308D5" w:rsidRPr="00826A2C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58222F" w:rsidRPr="00826A2C">
        <w:rPr>
          <w:rFonts w:ascii="Calibri" w:eastAsia="Calibri" w:hAnsi="Calibri" w:cs="Calibri"/>
          <w:color w:val="000000"/>
          <w:sz w:val="20"/>
          <w:lang w:val="en-US"/>
        </w:rPr>
        <w:t>of processing</w:t>
      </w:r>
      <w:r w:rsidR="00826A2C" w:rsidRPr="00826A2C">
        <w:rPr>
          <w:rFonts w:ascii="Calibri" w:eastAsia="Calibri" w:hAnsi="Calibri" w:cs="Calibri"/>
          <w:color w:val="000000"/>
          <w:sz w:val="20"/>
          <w:lang w:val="en-US"/>
        </w:rPr>
        <w:t>, the right to portability of personal data, the right to object</w:t>
      </w:r>
      <w:r w:rsidR="005308D5" w:rsidRPr="00826A2C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826A2C" w:rsidRPr="00826A2C">
        <w:rPr>
          <w:rFonts w:ascii="Calibri" w:eastAsia="Calibri" w:hAnsi="Calibri" w:cs="Calibri"/>
          <w:color w:val="000000"/>
          <w:sz w:val="20"/>
          <w:lang w:val="en-US"/>
        </w:rPr>
        <w:t xml:space="preserve">and the right to withdraw </w:t>
      </w:r>
      <w:r w:rsidR="00826A2C">
        <w:rPr>
          <w:rFonts w:ascii="Calibri" w:eastAsia="Calibri" w:hAnsi="Calibri" w:cs="Calibri"/>
          <w:color w:val="000000"/>
          <w:sz w:val="20"/>
          <w:lang w:val="en-US"/>
        </w:rPr>
        <w:t>consent at any time</w:t>
      </w:r>
      <w:r w:rsidR="00DD7E8C">
        <w:rPr>
          <w:rFonts w:ascii="Calibri" w:eastAsia="Calibri" w:hAnsi="Calibri" w:cs="Calibri"/>
          <w:color w:val="000000"/>
          <w:sz w:val="20"/>
          <w:lang w:val="en-US"/>
        </w:rPr>
        <w:t>, with indication that</w:t>
      </w:r>
      <w:r w:rsidR="004312C1">
        <w:rPr>
          <w:rFonts w:ascii="Calibri" w:eastAsia="Calibri" w:hAnsi="Calibri" w:cs="Calibri"/>
          <w:color w:val="000000"/>
          <w:sz w:val="20"/>
          <w:lang w:val="en-US"/>
        </w:rPr>
        <w:t xml:space="preserve"> all data processing oper</w:t>
      </w:r>
      <w:r w:rsidR="005308D5" w:rsidRPr="00826A2C">
        <w:rPr>
          <w:rFonts w:ascii="Calibri" w:eastAsia="Calibri" w:hAnsi="Calibri" w:cs="Calibri"/>
          <w:color w:val="000000"/>
          <w:sz w:val="20"/>
          <w:lang w:val="en-US"/>
        </w:rPr>
        <w:t>a</w:t>
      </w:r>
      <w:r w:rsidR="004312C1">
        <w:rPr>
          <w:rFonts w:ascii="Calibri" w:eastAsia="Calibri" w:hAnsi="Calibri" w:cs="Calibri"/>
          <w:color w:val="000000"/>
          <w:sz w:val="20"/>
          <w:lang w:val="en-US"/>
        </w:rPr>
        <w:t>tions based on this consent which occurred before its withdrawal remain legal and shall not be further processed</w:t>
      </w:r>
      <w:r w:rsidR="005308D5" w:rsidRPr="00826A2C">
        <w:rPr>
          <w:rFonts w:ascii="Calibri" w:eastAsia="Calibri" w:hAnsi="Calibri" w:cs="Calibri"/>
          <w:color w:val="000000"/>
          <w:sz w:val="20"/>
          <w:lang w:val="en-US"/>
        </w:rPr>
        <w:t xml:space="preserve">. </w:t>
      </w:r>
      <w:r w:rsidR="0079791B" w:rsidRPr="0079791B">
        <w:rPr>
          <w:rFonts w:ascii="Calibri" w:eastAsia="Calibri" w:hAnsi="Calibri" w:cs="Calibri"/>
          <w:color w:val="000000"/>
          <w:sz w:val="20"/>
          <w:lang w:val="en-US"/>
        </w:rPr>
        <w:t>If there are no other legitimate grounds</w:t>
      </w:r>
      <w:r w:rsidR="005308D5" w:rsidRPr="0079791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79791B" w:rsidRPr="0079791B">
        <w:rPr>
          <w:rFonts w:ascii="Calibri" w:eastAsia="Calibri" w:hAnsi="Calibri" w:cs="Calibri"/>
          <w:color w:val="000000"/>
          <w:sz w:val="20"/>
          <w:lang w:val="en-US"/>
        </w:rPr>
        <w:t>for their further processing</w:t>
      </w:r>
      <w:r w:rsidR="0079791B">
        <w:rPr>
          <w:rFonts w:ascii="Calibri" w:eastAsia="Calibri" w:hAnsi="Calibri" w:cs="Calibri"/>
          <w:color w:val="000000"/>
          <w:sz w:val="20"/>
          <w:lang w:val="en-US"/>
        </w:rPr>
        <w:t xml:space="preserve"> or</w:t>
      </w:r>
      <w:r w:rsidR="0032023A">
        <w:rPr>
          <w:rFonts w:ascii="Calibri" w:eastAsia="Calibri" w:hAnsi="Calibri" w:cs="Calibri"/>
          <w:color w:val="000000"/>
          <w:sz w:val="20"/>
          <w:lang w:val="en-US"/>
        </w:rPr>
        <w:t xml:space="preserve"> archiving the data will be made anonymous or erased</w:t>
      </w:r>
      <w:r w:rsidR="005308D5" w:rsidRPr="0079791B">
        <w:rPr>
          <w:rFonts w:ascii="Calibri" w:eastAsia="Calibri" w:hAnsi="Calibri" w:cs="Calibri"/>
          <w:color w:val="000000"/>
          <w:sz w:val="20"/>
          <w:lang w:val="en-US"/>
        </w:rPr>
        <w:t xml:space="preserve">; </w:t>
      </w:r>
    </w:p>
    <w:p w:rsidR="005308D5" w:rsidRPr="00346FCE" w:rsidRDefault="00346FCE" w:rsidP="005308D5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  <w:lang w:val="en-US"/>
        </w:rPr>
      </w:pPr>
      <w:r w:rsidRPr="00346FCE">
        <w:rPr>
          <w:rFonts w:ascii="Calibri" w:eastAsia="Calibri" w:hAnsi="Calibri" w:cs="Calibri"/>
          <w:color w:val="000000"/>
          <w:sz w:val="20"/>
          <w:lang w:val="en-US"/>
        </w:rPr>
        <w:t>Providing personal data is voluntary, but necessary for</w:t>
      </w:r>
      <w:r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5308D5" w:rsidRPr="00346FCE">
        <w:rPr>
          <w:rFonts w:ascii="Calibri" w:eastAsia="Calibri" w:hAnsi="Calibri" w:cs="Calibri"/>
          <w:color w:val="000000"/>
          <w:sz w:val="20"/>
          <w:lang w:val="en-US"/>
        </w:rPr>
        <w:t>e</w:t>
      </w:r>
      <w:r>
        <w:rPr>
          <w:rFonts w:ascii="Calibri" w:eastAsia="Calibri" w:hAnsi="Calibri" w:cs="Calibri"/>
          <w:color w:val="000000"/>
          <w:sz w:val="20"/>
          <w:lang w:val="en-US"/>
        </w:rPr>
        <w:t>xecution of the editorial process</w:t>
      </w:r>
      <w:r w:rsidR="005308D5" w:rsidRPr="00346FCE">
        <w:rPr>
          <w:rFonts w:ascii="Calibri" w:eastAsia="Calibri" w:hAnsi="Calibri" w:cs="Calibri"/>
          <w:color w:val="000000"/>
          <w:sz w:val="20"/>
          <w:lang w:val="en-US"/>
        </w:rPr>
        <w:t xml:space="preserve">; </w:t>
      </w:r>
    </w:p>
    <w:p w:rsidR="005308D5" w:rsidRPr="00F71BB3" w:rsidRDefault="00E6441B" w:rsidP="00193A3F">
      <w:pPr>
        <w:numPr>
          <w:ilvl w:val="0"/>
          <w:numId w:val="3"/>
        </w:numPr>
        <w:spacing w:after="83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  <w:lang w:val="en-GB"/>
        </w:rPr>
      </w:pPr>
      <w:r>
        <w:rPr>
          <w:rFonts w:ascii="Calibri" w:eastAsia="Calibri" w:hAnsi="Calibri" w:cs="Calibri"/>
          <w:color w:val="000000"/>
          <w:sz w:val="20"/>
          <w:lang w:val="en-GB"/>
        </w:rPr>
        <w:t>You also have the right</w:t>
      </w:r>
      <w:r w:rsidR="00207F69">
        <w:rPr>
          <w:rFonts w:ascii="Calibri" w:eastAsia="Calibri" w:hAnsi="Calibri" w:cs="Calibri"/>
          <w:color w:val="000000"/>
          <w:sz w:val="20"/>
          <w:lang w:val="en-GB"/>
        </w:rPr>
        <w:t xml:space="preserve"> to lodge a complaint with a supervisory authority, i.e.</w:t>
      </w:r>
      <w:r w:rsidR="005308D5" w:rsidRPr="00F71BB3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="00207F69">
        <w:rPr>
          <w:rFonts w:ascii="Calibri" w:eastAsia="Calibri" w:hAnsi="Calibri" w:cs="Calibri"/>
          <w:color w:val="000000"/>
          <w:sz w:val="20"/>
          <w:lang w:val="en-GB"/>
        </w:rPr>
        <w:t xml:space="preserve">with the </w:t>
      </w:r>
      <w:r w:rsidR="00193A3F" w:rsidRPr="00193A3F">
        <w:rPr>
          <w:rFonts w:ascii="Calibri" w:eastAsia="Calibri" w:hAnsi="Calibri" w:cs="Calibri"/>
          <w:color w:val="000000"/>
          <w:sz w:val="20"/>
          <w:lang w:val="en-GB"/>
        </w:rPr>
        <w:t>General Inspector for Personal Data Protection</w:t>
      </w:r>
      <w:r w:rsidR="00A27087">
        <w:rPr>
          <w:rFonts w:ascii="Calibri" w:eastAsia="Calibri" w:hAnsi="Calibri" w:cs="Calibri"/>
          <w:color w:val="000000"/>
          <w:sz w:val="20"/>
          <w:lang w:val="en-GB"/>
        </w:rPr>
        <w:t>/President</w:t>
      </w:r>
      <w:r w:rsidR="005308D5" w:rsidRPr="00F71BB3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="00B6692E">
        <w:rPr>
          <w:rFonts w:ascii="Calibri" w:eastAsia="Calibri" w:hAnsi="Calibri" w:cs="Calibri"/>
          <w:color w:val="000000"/>
          <w:sz w:val="20"/>
          <w:lang w:val="en-GB"/>
        </w:rPr>
        <w:t>of General Data Protection Office, when You think that</w:t>
      </w:r>
      <w:r w:rsidR="00CB0B67">
        <w:rPr>
          <w:rFonts w:ascii="Calibri" w:eastAsia="Calibri" w:hAnsi="Calibri" w:cs="Calibri"/>
          <w:color w:val="000000"/>
          <w:sz w:val="20"/>
          <w:lang w:val="en-GB"/>
        </w:rPr>
        <w:t xml:space="preserve"> processing of Your personal data</w:t>
      </w:r>
      <w:r w:rsidR="00C614CA">
        <w:rPr>
          <w:rFonts w:ascii="Calibri" w:eastAsia="Calibri" w:hAnsi="Calibri" w:cs="Calibri"/>
          <w:color w:val="000000"/>
          <w:sz w:val="20"/>
          <w:lang w:val="en-GB"/>
        </w:rPr>
        <w:t xml:space="preserve"> violates the General Data Protection Regulation of 27 April</w:t>
      </w:r>
      <w:r w:rsidR="005308D5" w:rsidRPr="00F71BB3">
        <w:rPr>
          <w:rFonts w:ascii="Calibri" w:eastAsia="Calibri" w:hAnsi="Calibri" w:cs="Calibri"/>
          <w:color w:val="000000"/>
          <w:sz w:val="20"/>
          <w:lang w:val="en-GB"/>
        </w:rPr>
        <w:t xml:space="preserve"> 2</w:t>
      </w:r>
      <w:r w:rsidR="00C614CA">
        <w:rPr>
          <w:rFonts w:ascii="Calibri" w:eastAsia="Calibri" w:hAnsi="Calibri" w:cs="Calibri"/>
          <w:color w:val="000000"/>
          <w:sz w:val="20"/>
          <w:lang w:val="en-GB"/>
        </w:rPr>
        <w:t>016 on the protection of natural persons</w:t>
      </w:r>
      <w:r w:rsidR="005308D5" w:rsidRPr="00F71BB3">
        <w:rPr>
          <w:rFonts w:ascii="Calibri" w:eastAsia="Calibri" w:hAnsi="Calibri" w:cs="Calibri"/>
          <w:color w:val="000000"/>
          <w:sz w:val="20"/>
          <w:lang w:val="en-GB"/>
        </w:rPr>
        <w:t xml:space="preserve"> w</w:t>
      </w:r>
      <w:r w:rsidR="00C614CA">
        <w:rPr>
          <w:rFonts w:ascii="Calibri" w:eastAsia="Calibri" w:hAnsi="Calibri" w:cs="Calibri"/>
          <w:color w:val="000000"/>
          <w:sz w:val="20"/>
          <w:lang w:val="en-GB"/>
        </w:rPr>
        <w:t>ith regard to</w:t>
      </w:r>
      <w:r w:rsidR="005308D5" w:rsidRPr="00F71BB3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r w:rsidR="00C614CA">
        <w:rPr>
          <w:rFonts w:ascii="Calibri" w:eastAsia="Calibri" w:hAnsi="Calibri" w:cs="Calibri"/>
          <w:color w:val="000000"/>
          <w:sz w:val="20"/>
          <w:lang w:val="en-GB"/>
        </w:rPr>
        <w:t>the processing of personal data and on the free movement of such data, and repealing Directive 95/46/EC</w:t>
      </w:r>
      <w:r w:rsidR="005308D5" w:rsidRPr="00F71BB3">
        <w:rPr>
          <w:rFonts w:ascii="Calibri" w:eastAsia="Calibri" w:hAnsi="Calibri" w:cs="Calibri"/>
          <w:color w:val="000000"/>
          <w:sz w:val="20"/>
          <w:lang w:val="en-GB"/>
        </w:rPr>
        <w:t xml:space="preserve">; </w:t>
      </w:r>
    </w:p>
    <w:p w:rsidR="005308D5" w:rsidRPr="00690EA3" w:rsidRDefault="00543E67" w:rsidP="005308D5">
      <w:pPr>
        <w:numPr>
          <w:ilvl w:val="0"/>
          <w:numId w:val="3"/>
        </w:numPr>
        <w:spacing w:after="0" w:line="249" w:lineRule="auto"/>
        <w:ind w:hanging="360"/>
        <w:jc w:val="both"/>
        <w:rPr>
          <w:rFonts w:ascii="Calibri" w:eastAsia="Calibri" w:hAnsi="Calibri" w:cs="Calibri"/>
          <w:color w:val="000000"/>
          <w:sz w:val="20"/>
          <w:lang w:val="en-GB"/>
        </w:rPr>
      </w:pPr>
      <w:r>
        <w:rPr>
          <w:rFonts w:ascii="Calibri" w:eastAsia="Calibri" w:hAnsi="Calibri" w:cs="Calibri"/>
          <w:color w:val="000000"/>
          <w:sz w:val="20"/>
          <w:lang w:val="en-GB"/>
        </w:rPr>
        <w:t>Your data will not undergo automatic processing and will not be profiled</w:t>
      </w:r>
      <w:r w:rsidR="005308D5" w:rsidRPr="00F71BB3">
        <w:rPr>
          <w:rFonts w:ascii="Calibri" w:eastAsia="Calibri" w:hAnsi="Calibri" w:cs="Calibri"/>
          <w:color w:val="000000"/>
          <w:sz w:val="20"/>
          <w:lang w:val="en-GB"/>
        </w:rPr>
        <w:t xml:space="preserve">. </w:t>
      </w:r>
      <w:r w:rsidR="005308D5" w:rsidRPr="00F71BB3">
        <w:rPr>
          <w:rFonts w:ascii="Calibri" w:eastAsia="Calibri" w:hAnsi="Calibri" w:cs="Calibri"/>
          <w:color w:val="FF0000"/>
          <w:sz w:val="20"/>
          <w:lang w:val="en-GB"/>
        </w:rPr>
        <w:t xml:space="preserve"> </w:t>
      </w:r>
    </w:p>
    <w:p w:rsidR="00690EA3" w:rsidRPr="00F71BB3" w:rsidRDefault="00690EA3" w:rsidP="00E81E67">
      <w:pPr>
        <w:spacing w:after="0" w:line="249" w:lineRule="auto"/>
        <w:ind w:left="720"/>
        <w:jc w:val="both"/>
        <w:rPr>
          <w:rFonts w:ascii="Calibri" w:eastAsia="Calibri" w:hAnsi="Calibri" w:cs="Calibri"/>
          <w:color w:val="000000"/>
          <w:sz w:val="20"/>
          <w:lang w:val="en-GB"/>
        </w:rPr>
      </w:pPr>
    </w:p>
    <w:p w:rsidR="007662D0" w:rsidRPr="00F71BB3" w:rsidRDefault="007662D0" w:rsidP="007662D0">
      <w:pPr>
        <w:pStyle w:val="Nagwek1"/>
        <w:spacing w:after="181"/>
        <w:ind w:right="7"/>
        <w:rPr>
          <w:lang w:val="en-GB"/>
        </w:rPr>
      </w:pPr>
      <w:r w:rsidRPr="00F71BB3">
        <w:rPr>
          <w:lang w:val="en-GB"/>
        </w:rPr>
        <w:lastRenderedPageBreak/>
        <w:t xml:space="preserve">§ 9 </w:t>
      </w:r>
    </w:p>
    <w:p w:rsidR="007662D0" w:rsidRPr="009747B6" w:rsidRDefault="00125C05" w:rsidP="00217866">
      <w:pPr>
        <w:spacing w:after="193"/>
        <w:ind w:left="137" w:right="130"/>
        <w:jc w:val="both"/>
        <w:rPr>
          <w:sz w:val="20"/>
          <w:szCs w:val="20"/>
          <w:lang w:val="en-US"/>
        </w:rPr>
      </w:pPr>
      <w:r w:rsidRPr="00125C05">
        <w:rPr>
          <w:sz w:val="20"/>
          <w:szCs w:val="20"/>
          <w:lang w:val="en-GB"/>
        </w:rPr>
        <w:t>I consent to the processing of my personal data by the International</w:t>
      </w:r>
      <w:r>
        <w:rPr>
          <w:sz w:val="20"/>
          <w:szCs w:val="20"/>
          <w:lang w:val="en-GB"/>
        </w:rPr>
        <w:t xml:space="preserve"> University of Logistics and Transport in</w:t>
      </w:r>
      <w:r w:rsidR="007662D0" w:rsidRPr="00125C05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Wrocław</w:t>
      </w:r>
      <w:proofErr w:type="spellEnd"/>
      <w:r>
        <w:rPr>
          <w:sz w:val="20"/>
          <w:szCs w:val="20"/>
          <w:lang w:val="en-GB"/>
        </w:rPr>
        <w:t>,</w:t>
      </w:r>
      <w:r w:rsidR="00730BCC" w:rsidRPr="00125C05">
        <w:rPr>
          <w:sz w:val="20"/>
          <w:szCs w:val="20"/>
          <w:lang w:val="en-GB"/>
        </w:rPr>
        <w:t xml:space="preserve"> </w:t>
      </w:r>
      <w:proofErr w:type="spellStart"/>
      <w:r w:rsidR="00730BCC" w:rsidRPr="00125C05">
        <w:rPr>
          <w:sz w:val="20"/>
          <w:szCs w:val="20"/>
          <w:lang w:val="en-GB"/>
        </w:rPr>
        <w:t>ul</w:t>
      </w:r>
      <w:proofErr w:type="spellEnd"/>
      <w:r w:rsidR="00730BCC" w:rsidRPr="00125C05">
        <w:rPr>
          <w:sz w:val="20"/>
          <w:szCs w:val="20"/>
          <w:lang w:val="en-GB"/>
        </w:rPr>
        <w:t xml:space="preserve">. </w:t>
      </w:r>
      <w:proofErr w:type="spellStart"/>
      <w:r w:rsidRPr="00CC199A">
        <w:rPr>
          <w:sz w:val="20"/>
          <w:szCs w:val="20"/>
          <w:lang w:val="en-US"/>
        </w:rPr>
        <w:t>Sołtysowicka</w:t>
      </w:r>
      <w:proofErr w:type="spellEnd"/>
      <w:r w:rsidR="00730BCC" w:rsidRPr="00CC199A">
        <w:rPr>
          <w:sz w:val="20"/>
          <w:szCs w:val="20"/>
          <w:lang w:val="en-US"/>
        </w:rPr>
        <w:t xml:space="preserve"> 1</w:t>
      </w:r>
      <w:r w:rsidR="007662D0" w:rsidRPr="00CC199A">
        <w:rPr>
          <w:sz w:val="20"/>
          <w:szCs w:val="20"/>
          <w:lang w:val="en-US"/>
        </w:rPr>
        <w:t>9</w:t>
      </w:r>
      <w:r w:rsidR="00730BCC" w:rsidRPr="00CC199A">
        <w:rPr>
          <w:sz w:val="20"/>
          <w:szCs w:val="20"/>
          <w:lang w:val="en-US"/>
        </w:rPr>
        <w:t xml:space="preserve">B, </w:t>
      </w:r>
      <w:r w:rsidRPr="00CC199A">
        <w:rPr>
          <w:sz w:val="20"/>
          <w:szCs w:val="20"/>
          <w:lang w:val="en-US"/>
        </w:rPr>
        <w:t>PL-</w:t>
      </w:r>
      <w:r w:rsidR="00730BCC" w:rsidRPr="00CC199A">
        <w:rPr>
          <w:sz w:val="20"/>
          <w:szCs w:val="20"/>
          <w:lang w:val="en-US"/>
        </w:rPr>
        <w:t>51-168</w:t>
      </w:r>
      <w:r w:rsidR="005B7590" w:rsidRPr="00CC199A">
        <w:rPr>
          <w:sz w:val="20"/>
          <w:szCs w:val="20"/>
          <w:lang w:val="en-US"/>
        </w:rPr>
        <w:t xml:space="preserve"> </w:t>
      </w:r>
      <w:proofErr w:type="spellStart"/>
      <w:r w:rsidR="005B7590" w:rsidRPr="00CC199A">
        <w:rPr>
          <w:sz w:val="20"/>
          <w:szCs w:val="20"/>
          <w:lang w:val="en-US"/>
        </w:rPr>
        <w:t>Wrocław</w:t>
      </w:r>
      <w:proofErr w:type="spellEnd"/>
      <w:r w:rsidR="005B7590" w:rsidRPr="00CC199A">
        <w:rPr>
          <w:sz w:val="20"/>
          <w:szCs w:val="20"/>
          <w:lang w:val="en-US"/>
        </w:rPr>
        <w:t xml:space="preserve">. </w:t>
      </w:r>
      <w:r w:rsidR="005B7590" w:rsidRPr="005B7590">
        <w:rPr>
          <w:sz w:val="20"/>
          <w:szCs w:val="20"/>
          <w:lang w:val="en-US"/>
        </w:rPr>
        <w:t>I provide</w:t>
      </w:r>
      <w:r w:rsidR="007662D0" w:rsidRPr="005B7590">
        <w:rPr>
          <w:sz w:val="20"/>
          <w:szCs w:val="20"/>
          <w:lang w:val="en-US"/>
        </w:rPr>
        <w:t xml:space="preserve"> </w:t>
      </w:r>
      <w:r w:rsidR="005B7590" w:rsidRPr="005B7590">
        <w:rPr>
          <w:sz w:val="20"/>
          <w:szCs w:val="20"/>
          <w:lang w:val="en-US"/>
        </w:rPr>
        <w:t>my personal data voluntarily and state that</w:t>
      </w:r>
      <w:r w:rsidR="005B7590">
        <w:rPr>
          <w:sz w:val="20"/>
          <w:szCs w:val="20"/>
          <w:lang w:val="en-US"/>
        </w:rPr>
        <w:t xml:space="preserve"> the data provided are true</w:t>
      </w:r>
      <w:r w:rsidR="007662D0" w:rsidRPr="005B7590">
        <w:rPr>
          <w:sz w:val="20"/>
          <w:szCs w:val="20"/>
          <w:lang w:val="en-US"/>
        </w:rPr>
        <w:t xml:space="preserve">. </w:t>
      </w:r>
      <w:r w:rsidR="005B7590" w:rsidRPr="00723881">
        <w:rPr>
          <w:sz w:val="20"/>
          <w:szCs w:val="20"/>
          <w:lang w:val="en-US"/>
        </w:rPr>
        <w:t>I/</w:t>
      </w:r>
      <w:r w:rsidR="005B7590" w:rsidRPr="009747B6">
        <w:rPr>
          <w:sz w:val="20"/>
          <w:szCs w:val="20"/>
          <w:lang w:val="en-US"/>
        </w:rPr>
        <w:t>we</w:t>
      </w:r>
      <w:r w:rsidR="009747B6" w:rsidRPr="009747B6">
        <w:rPr>
          <w:sz w:val="20"/>
          <w:szCs w:val="20"/>
          <w:lang w:val="en-US"/>
        </w:rPr>
        <w:t>* have</w:t>
      </w:r>
      <w:r w:rsidR="007662D0" w:rsidRPr="009747B6">
        <w:rPr>
          <w:sz w:val="20"/>
          <w:szCs w:val="20"/>
          <w:lang w:val="en-US"/>
        </w:rPr>
        <w:t xml:space="preserve"> </w:t>
      </w:r>
      <w:r w:rsidR="009747B6" w:rsidRPr="009747B6">
        <w:rPr>
          <w:sz w:val="20"/>
          <w:szCs w:val="20"/>
          <w:lang w:val="en-US"/>
        </w:rPr>
        <w:t>read the content of the information clause, including</w:t>
      </w:r>
      <w:r w:rsidR="007662D0" w:rsidRPr="009747B6">
        <w:rPr>
          <w:sz w:val="20"/>
          <w:szCs w:val="20"/>
          <w:lang w:val="en-US"/>
        </w:rPr>
        <w:t xml:space="preserve"> </w:t>
      </w:r>
      <w:r w:rsidR="009747B6" w:rsidRPr="009747B6">
        <w:rPr>
          <w:sz w:val="20"/>
          <w:szCs w:val="20"/>
          <w:lang w:val="en-US"/>
        </w:rPr>
        <w:t>the information</w:t>
      </w:r>
      <w:r w:rsidR="007662D0" w:rsidRPr="009747B6">
        <w:rPr>
          <w:sz w:val="20"/>
          <w:szCs w:val="20"/>
          <w:lang w:val="en-US"/>
        </w:rPr>
        <w:t xml:space="preserve"> o</w:t>
      </w:r>
      <w:r w:rsidR="009747B6" w:rsidRPr="009747B6">
        <w:rPr>
          <w:sz w:val="20"/>
          <w:szCs w:val="20"/>
          <w:lang w:val="en-US"/>
        </w:rPr>
        <w:t>n</w:t>
      </w:r>
      <w:r w:rsidR="007662D0" w:rsidRPr="009747B6">
        <w:rPr>
          <w:sz w:val="20"/>
          <w:szCs w:val="20"/>
          <w:lang w:val="en-US"/>
        </w:rPr>
        <w:t xml:space="preserve"> </w:t>
      </w:r>
      <w:r w:rsidR="009747B6" w:rsidRPr="009747B6">
        <w:rPr>
          <w:sz w:val="20"/>
          <w:szCs w:val="20"/>
          <w:lang w:val="en-US"/>
        </w:rPr>
        <w:t>the purposes and means of proces</w:t>
      </w:r>
      <w:r w:rsidR="009747B6">
        <w:rPr>
          <w:sz w:val="20"/>
          <w:szCs w:val="20"/>
          <w:lang w:val="en-US"/>
        </w:rPr>
        <w:t>s</w:t>
      </w:r>
      <w:r w:rsidR="009747B6" w:rsidRPr="009747B6">
        <w:rPr>
          <w:sz w:val="20"/>
          <w:szCs w:val="20"/>
          <w:lang w:val="en-US"/>
        </w:rPr>
        <w:t>ing</w:t>
      </w:r>
      <w:r w:rsidR="009747B6">
        <w:rPr>
          <w:sz w:val="20"/>
          <w:szCs w:val="20"/>
          <w:lang w:val="en-US"/>
        </w:rPr>
        <w:t xml:space="preserve"> </w:t>
      </w:r>
      <w:r w:rsidR="009747B6" w:rsidRPr="00723881">
        <w:rPr>
          <w:sz w:val="20"/>
          <w:szCs w:val="20"/>
          <w:lang w:val="en-US"/>
        </w:rPr>
        <w:t>my</w:t>
      </w:r>
      <w:r w:rsidR="009747B6">
        <w:rPr>
          <w:sz w:val="20"/>
          <w:szCs w:val="20"/>
          <w:lang w:val="en-US"/>
        </w:rPr>
        <w:t>/our personal data and my right to access to my data and their correction</w:t>
      </w:r>
      <w:r w:rsidR="007662D0" w:rsidRPr="009747B6">
        <w:rPr>
          <w:sz w:val="20"/>
          <w:szCs w:val="20"/>
          <w:lang w:val="en-US"/>
        </w:rPr>
        <w:t xml:space="preserve">. </w:t>
      </w:r>
    </w:p>
    <w:p w:rsidR="007662D0" w:rsidRPr="00F71BB3" w:rsidRDefault="007662D0" w:rsidP="007662D0">
      <w:pPr>
        <w:spacing w:after="182" w:line="259" w:lineRule="auto"/>
        <w:ind w:right="131"/>
        <w:jc w:val="right"/>
        <w:rPr>
          <w:sz w:val="20"/>
          <w:szCs w:val="20"/>
          <w:lang w:val="en-GB"/>
        </w:rPr>
      </w:pPr>
      <w:r w:rsidRPr="00F71BB3">
        <w:rPr>
          <w:sz w:val="20"/>
          <w:szCs w:val="20"/>
          <w:lang w:val="en-GB"/>
        </w:rPr>
        <w:t xml:space="preserve">………………………….………………………….. </w:t>
      </w:r>
    </w:p>
    <w:p w:rsidR="007662D0" w:rsidRPr="00F71BB3" w:rsidRDefault="007662D0" w:rsidP="007662D0">
      <w:pPr>
        <w:spacing w:after="182" w:line="259" w:lineRule="auto"/>
        <w:ind w:right="131"/>
        <w:jc w:val="right"/>
        <w:rPr>
          <w:sz w:val="20"/>
          <w:szCs w:val="20"/>
          <w:lang w:val="en-GB"/>
        </w:rPr>
      </w:pPr>
      <w:r w:rsidRPr="00F71BB3">
        <w:rPr>
          <w:sz w:val="20"/>
          <w:szCs w:val="20"/>
          <w:lang w:val="en-GB"/>
        </w:rPr>
        <w:t xml:space="preserve">………………………….………………………….. </w:t>
      </w:r>
    </w:p>
    <w:p w:rsidR="007662D0" w:rsidRPr="00F71BB3" w:rsidRDefault="007662D0" w:rsidP="007662D0">
      <w:pPr>
        <w:spacing w:after="182" w:line="259" w:lineRule="auto"/>
        <w:ind w:right="131"/>
        <w:jc w:val="right"/>
        <w:rPr>
          <w:sz w:val="20"/>
          <w:szCs w:val="20"/>
          <w:lang w:val="en-GB"/>
        </w:rPr>
      </w:pPr>
      <w:r w:rsidRPr="00F71BB3">
        <w:rPr>
          <w:sz w:val="20"/>
          <w:szCs w:val="20"/>
          <w:lang w:val="en-GB"/>
        </w:rPr>
        <w:t xml:space="preserve">………………………….………………………….. </w:t>
      </w:r>
    </w:p>
    <w:p w:rsidR="007662D0" w:rsidRPr="00F71BB3" w:rsidRDefault="007662D0" w:rsidP="007662D0">
      <w:pPr>
        <w:spacing w:after="0" w:line="259" w:lineRule="auto"/>
        <w:ind w:right="131"/>
        <w:jc w:val="right"/>
        <w:rPr>
          <w:sz w:val="20"/>
          <w:szCs w:val="20"/>
          <w:lang w:val="en-GB"/>
        </w:rPr>
      </w:pPr>
      <w:r w:rsidRPr="00F71BB3">
        <w:rPr>
          <w:sz w:val="20"/>
          <w:szCs w:val="20"/>
          <w:lang w:val="en-GB"/>
        </w:rPr>
        <w:t xml:space="preserve">………………………….………………………….. </w:t>
      </w:r>
    </w:p>
    <w:p w:rsidR="007662D0" w:rsidRPr="00F71BB3" w:rsidRDefault="004B73C6" w:rsidP="007662D0">
      <w:pPr>
        <w:spacing w:after="0" w:line="259" w:lineRule="auto"/>
        <w:ind w:right="912"/>
        <w:jc w:val="right"/>
        <w:rPr>
          <w:sz w:val="20"/>
          <w:szCs w:val="20"/>
          <w:lang w:val="en-GB"/>
        </w:rPr>
      </w:pPr>
      <w:r w:rsidRPr="00DB1719">
        <w:rPr>
          <w:sz w:val="20"/>
          <w:szCs w:val="20"/>
          <w:lang w:val="en-GB"/>
        </w:rPr>
        <w:t>Signature</w:t>
      </w:r>
      <w:r>
        <w:rPr>
          <w:sz w:val="20"/>
          <w:szCs w:val="20"/>
          <w:lang w:val="en-GB"/>
        </w:rPr>
        <w:t>/signature</w:t>
      </w:r>
      <w:r w:rsidR="00602C90">
        <w:rPr>
          <w:sz w:val="20"/>
          <w:szCs w:val="20"/>
          <w:lang w:val="en-GB"/>
        </w:rPr>
        <w:t>s</w:t>
      </w:r>
      <w:r w:rsidR="007662D0" w:rsidRPr="00F71BB3">
        <w:rPr>
          <w:sz w:val="20"/>
          <w:szCs w:val="20"/>
          <w:lang w:val="en-GB"/>
        </w:rPr>
        <w:t xml:space="preserve">)* </w:t>
      </w:r>
    </w:p>
    <w:p w:rsidR="007662D0" w:rsidRPr="00F71BB3" w:rsidRDefault="003D1A06" w:rsidP="007662D0">
      <w:pPr>
        <w:spacing w:after="8"/>
        <w:ind w:left="137" w:right="13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</w:t>
      </w:r>
    </w:p>
    <w:p w:rsidR="007662D0" w:rsidRPr="00F71BB3" w:rsidRDefault="00E22F60" w:rsidP="007662D0">
      <w:pPr>
        <w:spacing w:after="3" w:line="259" w:lineRule="auto"/>
        <w:ind w:left="74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Place, date</w:t>
      </w:r>
      <w:r w:rsidR="007662D0" w:rsidRPr="00F71BB3">
        <w:rPr>
          <w:sz w:val="20"/>
          <w:szCs w:val="20"/>
          <w:lang w:val="en-GB"/>
        </w:rPr>
        <w:t xml:space="preserve"> </w:t>
      </w:r>
    </w:p>
    <w:p w:rsidR="007662D0" w:rsidRPr="00F71BB3" w:rsidRDefault="007662D0" w:rsidP="007662D0">
      <w:pPr>
        <w:spacing w:after="124" w:line="259" w:lineRule="auto"/>
        <w:ind w:right="97"/>
        <w:jc w:val="right"/>
        <w:rPr>
          <w:sz w:val="20"/>
          <w:szCs w:val="20"/>
          <w:lang w:val="en-GB"/>
        </w:rPr>
      </w:pPr>
      <w:r w:rsidRPr="00F71BB3">
        <w:rPr>
          <w:sz w:val="20"/>
          <w:szCs w:val="20"/>
          <w:lang w:val="en-GB"/>
        </w:rPr>
        <w:t xml:space="preserve"> </w:t>
      </w:r>
    </w:p>
    <w:p w:rsidR="005308D5" w:rsidRPr="00F71BB3" w:rsidRDefault="004B566B" w:rsidP="002138C3">
      <w:pPr>
        <w:spacing w:after="0" w:line="259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* </w:t>
      </w:r>
      <w:r w:rsidRPr="004B566B">
        <w:rPr>
          <w:sz w:val="16"/>
          <w:szCs w:val="16"/>
          <w:lang w:val="en-GB"/>
        </w:rPr>
        <w:t>Delete where inapplicable</w:t>
      </w:r>
      <w:r w:rsidR="007662D0" w:rsidRPr="00F71BB3">
        <w:rPr>
          <w:sz w:val="16"/>
          <w:szCs w:val="16"/>
          <w:lang w:val="en-GB"/>
        </w:rPr>
        <w:t xml:space="preserve"> </w:t>
      </w:r>
    </w:p>
    <w:sectPr w:rsidR="005308D5" w:rsidRPr="00F71BB3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50" w:rsidRDefault="00521D50">
      <w:pPr>
        <w:spacing w:after="0" w:line="240" w:lineRule="auto"/>
      </w:pPr>
      <w:r>
        <w:separator/>
      </w:r>
    </w:p>
  </w:endnote>
  <w:endnote w:type="continuationSeparator" w:id="0">
    <w:p w:rsidR="00521D50" w:rsidRDefault="0052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40" w:rsidRDefault="00C44D40" w:rsidP="00C44D40">
    <w:pPr>
      <w:pStyle w:val="Stopka"/>
      <w:rPr>
        <w:b/>
        <w:sz w:val="18"/>
        <w:szCs w:val="18"/>
      </w:rPr>
    </w:pPr>
  </w:p>
  <w:p w:rsidR="00872B8A" w:rsidRPr="00B62EFB" w:rsidRDefault="00B62EFB" w:rsidP="00C44D40">
    <w:pPr>
      <w:pStyle w:val="Stopka"/>
      <w:rPr>
        <w:b/>
        <w:sz w:val="18"/>
        <w:szCs w:val="18"/>
        <w:lang w:val="en-US"/>
      </w:rPr>
    </w:pPr>
    <w:r w:rsidRPr="00B62EFB">
      <w:rPr>
        <w:b/>
        <w:sz w:val="18"/>
        <w:szCs w:val="18"/>
        <w:lang w:val="en-US"/>
      </w:rPr>
      <w:t>The International University of</w:t>
    </w:r>
    <w:r w:rsidR="00C44D40" w:rsidRPr="00B62EFB">
      <w:rPr>
        <w:b/>
        <w:sz w:val="18"/>
        <w:szCs w:val="18"/>
        <w:lang w:val="en-US"/>
      </w:rPr>
      <w:t xml:space="preserve"> </w:t>
    </w:r>
  </w:p>
  <w:p w:rsidR="00C44D40" w:rsidRPr="00B62EFB" w:rsidRDefault="00B62EFB" w:rsidP="00C44D40">
    <w:pPr>
      <w:pStyle w:val="Stopka"/>
      <w:rPr>
        <w:b/>
        <w:sz w:val="18"/>
        <w:szCs w:val="18"/>
        <w:lang w:val="en-US"/>
      </w:rPr>
    </w:pPr>
    <w:r w:rsidRPr="00B62EFB">
      <w:rPr>
        <w:b/>
        <w:sz w:val="18"/>
        <w:szCs w:val="18"/>
        <w:lang w:val="en-US"/>
      </w:rPr>
      <w:t xml:space="preserve">Logistics and Transport in </w:t>
    </w:r>
    <w:proofErr w:type="spellStart"/>
    <w:r w:rsidRPr="00B62EFB">
      <w:rPr>
        <w:b/>
        <w:sz w:val="18"/>
        <w:szCs w:val="18"/>
        <w:lang w:val="en-US"/>
      </w:rPr>
      <w:t>Wrocław</w:t>
    </w:r>
    <w:proofErr w:type="spellEnd"/>
  </w:p>
  <w:p w:rsidR="00C44D40" w:rsidRPr="00CC199A" w:rsidRDefault="00C44D40" w:rsidP="00C44D40">
    <w:pPr>
      <w:pStyle w:val="Stopka"/>
      <w:rPr>
        <w:sz w:val="18"/>
        <w:szCs w:val="18"/>
      </w:rPr>
    </w:pPr>
    <w:r w:rsidRPr="00CC199A">
      <w:rPr>
        <w:sz w:val="18"/>
        <w:szCs w:val="18"/>
      </w:rPr>
      <w:t xml:space="preserve">ul. Sołtysowicka 19 B, </w:t>
    </w:r>
    <w:r w:rsidR="00B62EFB" w:rsidRPr="00CC199A">
      <w:rPr>
        <w:sz w:val="18"/>
        <w:szCs w:val="18"/>
      </w:rPr>
      <w:t>PL-</w:t>
    </w:r>
    <w:r w:rsidRPr="00CC199A">
      <w:rPr>
        <w:sz w:val="18"/>
        <w:szCs w:val="18"/>
      </w:rPr>
      <w:t>51-168 Wrocław</w:t>
    </w:r>
  </w:p>
  <w:p w:rsidR="00C44D40" w:rsidRPr="00356887" w:rsidRDefault="00C44D40" w:rsidP="00C44D40">
    <w:pPr>
      <w:pStyle w:val="Stopka"/>
      <w:rPr>
        <w:b/>
        <w:sz w:val="18"/>
        <w:szCs w:val="18"/>
      </w:rPr>
    </w:pPr>
    <w:r w:rsidRPr="00C44D40">
      <w:rPr>
        <w:b/>
        <w:sz w:val="18"/>
        <w:szCs w:val="18"/>
      </w:rPr>
      <w:ptab w:relativeTo="margin" w:alignment="center" w:leader="none"/>
    </w:r>
    <w:r w:rsidRPr="00C44D40">
      <w:rPr>
        <w:b/>
        <w:sz w:val="18"/>
        <w:szCs w:val="18"/>
      </w:rPr>
      <w:ptab w:relativeTo="margin" w:alignment="right" w:leader="none"/>
    </w:r>
    <w:r w:rsidR="00B62EFB">
      <w:rPr>
        <w:b/>
        <w:sz w:val="18"/>
        <w:szCs w:val="18"/>
      </w:rPr>
      <w:t>Phone-no</w:t>
    </w:r>
    <w:r w:rsidRPr="00356887">
      <w:rPr>
        <w:b/>
        <w:sz w:val="18"/>
        <w:szCs w:val="18"/>
      </w:rPr>
      <w:t>. +48 71 324 68 42</w:t>
    </w:r>
  </w:p>
  <w:p w:rsidR="00C44D40" w:rsidRPr="00356887" w:rsidRDefault="00521D50" w:rsidP="00C44D40">
    <w:pPr>
      <w:pStyle w:val="Stopka"/>
      <w:jc w:val="right"/>
      <w:rPr>
        <w:sz w:val="18"/>
        <w:szCs w:val="18"/>
      </w:rPr>
    </w:pPr>
    <w:hyperlink r:id="rId1" w:history="1">
      <w:r w:rsidR="00C44D40" w:rsidRPr="00356887">
        <w:rPr>
          <w:rStyle w:val="Hipercze"/>
          <w:sz w:val="18"/>
          <w:szCs w:val="18"/>
        </w:rPr>
        <w:t>http://logistics-and-transport.eu/pl/</w:t>
      </w:r>
    </w:hyperlink>
    <w:r w:rsidR="00C44D40" w:rsidRPr="00356887">
      <w:rPr>
        <w:sz w:val="18"/>
        <w:szCs w:val="18"/>
      </w:rPr>
      <w:t xml:space="preserve">   </w:t>
    </w:r>
  </w:p>
  <w:p w:rsidR="00C44D40" w:rsidRPr="00C44D40" w:rsidRDefault="00B62EFB" w:rsidP="00C44D40">
    <w:pPr>
      <w:pStyle w:val="Stopka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e</w:t>
    </w:r>
    <w:r w:rsidR="00C44D40" w:rsidRPr="00C44D40">
      <w:rPr>
        <w:sz w:val="18"/>
        <w:szCs w:val="18"/>
        <w:lang w:val="en-US"/>
      </w:rPr>
      <w:t xml:space="preserve">mail: </w:t>
    </w:r>
    <w:hyperlink r:id="rId2" w:history="1">
      <w:r w:rsidR="00C44D40" w:rsidRPr="00583763">
        <w:rPr>
          <w:rStyle w:val="Hipercze"/>
          <w:sz w:val="18"/>
          <w:szCs w:val="18"/>
          <w:lang w:val="en-US"/>
        </w:rPr>
        <w:t>biblioteka@msl.com.pl</w:t>
      </w:r>
    </w:hyperlink>
    <w:r w:rsidR="00C44D40">
      <w:rPr>
        <w:sz w:val="18"/>
        <w:szCs w:val="18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50" w:rsidRDefault="00521D50">
      <w:pPr>
        <w:spacing w:after="0" w:line="240" w:lineRule="auto"/>
      </w:pPr>
      <w:r>
        <w:separator/>
      </w:r>
    </w:p>
  </w:footnote>
  <w:footnote w:type="continuationSeparator" w:id="0">
    <w:p w:rsidR="00521D50" w:rsidRDefault="0052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30" w:rsidRDefault="00235213" w:rsidP="00FB7A30">
    <w:pPr>
      <w:pStyle w:val="Nagwek"/>
      <w:jc w:val="right"/>
    </w:pPr>
    <w:r w:rsidRPr="00235213">
      <w:rPr>
        <w:noProof/>
        <w:sz w:val="28"/>
        <w:szCs w:val="28"/>
        <w:lang w:eastAsia="pl-PL"/>
      </w:rPr>
      <w:drawing>
        <wp:inline distT="0" distB="0" distL="0" distR="0">
          <wp:extent cx="2781300" cy="847725"/>
          <wp:effectExtent l="0" t="0" r="0" b="9525"/>
          <wp:docPr id="2" name="Obraz 2" descr="http://www.mwslit.com/images/mws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wslit.com/images/mws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5213">
      <w:rPr>
        <w:sz w:val="28"/>
        <w:szCs w:val="28"/>
        <w:lang w:val="en-GB"/>
      </w:rPr>
      <w:t xml:space="preserve"> </w:t>
    </w:r>
    <w:r w:rsidR="00FB7A30" w:rsidRPr="001918F5">
      <w:rPr>
        <w:sz w:val="28"/>
        <w:szCs w:val="28"/>
        <w:lang w:val="en-GB"/>
      </w:rPr>
      <w:ptab w:relativeTo="margin" w:alignment="center" w:leader="none"/>
    </w:r>
    <w:r w:rsidR="00FB7A30" w:rsidRPr="001918F5">
      <w:rPr>
        <w:sz w:val="28"/>
        <w:szCs w:val="28"/>
        <w:lang w:val="en-GB"/>
      </w:rPr>
      <w:ptab w:relativeTo="margin" w:alignment="right" w:leader="none"/>
    </w:r>
    <w:r w:rsidR="001918F5">
      <w:rPr>
        <w:rFonts w:ascii="Stencil" w:hAnsi="Stencil"/>
        <w:color w:val="1F497D" w:themeColor="text2"/>
        <w:sz w:val="32"/>
        <w:szCs w:val="32"/>
        <w:lang w:val="en-GB"/>
      </w:rPr>
      <w:t>“</w:t>
    </w:r>
    <w:r w:rsidR="00FB7A30" w:rsidRPr="001918F5">
      <w:rPr>
        <w:rFonts w:ascii="Stencil" w:hAnsi="Stencil"/>
        <w:color w:val="1F497D" w:themeColor="text2"/>
        <w:sz w:val="32"/>
        <w:szCs w:val="32"/>
        <w:lang w:val="en-GB"/>
      </w:rPr>
      <w:t>Logistics</w:t>
    </w:r>
    <w:r w:rsidR="00FB7A30" w:rsidRPr="00AA7434">
      <w:rPr>
        <w:rFonts w:ascii="Stencil" w:hAnsi="Stencil"/>
        <w:color w:val="1F497D" w:themeColor="text2"/>
        <w:sz w:val="32"/>
        <w:szCs w:val="32"/>
      </w:rPr>
      <w:t xml:space="preserve"> and Transport”</w:t>
    </w:r>
    <w:r w:rsidR="00FB7A30" w:rsidRPr="00AA7434">
      <w:rPr>
        <w:color w:val="1F497D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2E8C"/>
    <w:multiLevelType w:val="hybridMultilevel"/>
    <w:tmpl w:val="E848BE68"/>
    <w:lvl w:ilvl="0" w:tplc="52B43BAE">
      <w:start w:val="1"/>
      <w:numFmt w:val="decimal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47BD6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6EC4E6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AD0C4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A6AFC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63FD8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2A398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0A816E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9AA5B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96803"/>
    <w:multiLevelType w:val="hybridMultilevel"/>
    <w:tmpl w:val="F3966AF4"/>
    <w:lvl w:ilvl="0" w:tplc="9DC6604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A9688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88D968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8EEC4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0BEC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2DBC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2C724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722FB8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2E44C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0F57A5"/>
    <w:multiLevelType w:val="hybridMultilevel"/>
    <w:tmpl w:val="57163A9A"/>
    <w:lvl w:ilvl="0" w:tplc="B44C5756">
      <w:start w:val="1"/>
      <w:numFmt w:val="decimal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80552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6B544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2D1D2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E02CE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8AEEE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D4BD96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4D11E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669F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F0"/>
    <w:rsid w:val="00007E21"/>
    <w:rsid w:val="00033F4E"/>
    <w:rsid w:val="00040788"/>
    <w:rsid w:val="00042386"/>
    <w:rsid w:val="000620C8"/>
    <w:rsid w:val="00065CCA"/>
    <w:rsid w:val="000943E7"/>
    <w:rsid w:val="000B2E37"/>
    <w:rsid w:val="000B7CE1"/>
    <w:rsid w:val="000F2A8A"/>
    <w:rsid w:val="00100F3D"/>
    <w:rsid w:val="00105FFC"/>
    <w:rsid w:val="00121FA4"/>
    <w:rsid w:val="00125C05"/>
    <w:rsid w:val="00126D88"/>
    <w:rsid w:val="00137D43"/>
    <w:rsid w:val="00146D60"/>
    <w:rsid w:val="00164933"/>
    <w:rsid w:val="00166305"/>
    <w:rsid w:val="00171D34"/>
    <w:rsid w:val="00173A7A"/>
    <w:rsid w:val="00184F27"/>
    <w:rsid w:val="001918F5"/>
    <w:rsid w:val="0019339B"/>
    <w:rsid w:val="00193A3F"/>
    <w:rsid w:val="00193D43"/>
    <w:rsid w:val="001949F4"/>
    <w:rsid w:val="001A1CF3"/>
    <w:rsid w:val="001B3972"/>
    <w:rsid w:val="001B4CAE"/>
    <w:rsid w:val="001D23C0"/>
    <w:rsid w:val="001D4768"/>
    <w:rsid w:val="001F1C4C"/>
    <w:rsid w:val="00207F69"/>
    <w:rsid w:val="002138C3"/>
    <w:rsid w:val="00217866"/>
    <w:rsid w:val="00235213"/>
    <w:rsid w:val="00257961"/>
    <w:rsid w:val="00264410"/>
    <w:rsid w:val="002650A7"/>
    <w:rsid w:val="00271B50"/>
    <w:rsid w:val="00277867"/>
    <w:rsid w:val="002920AC"/>
    <w:rsid w:val="002E0BCA"/>
    <w:rsid w:val="002E41CA"/>
    <w:rsid w:val="002E4F53"/>
    <w:rsid w:val="003048EE"/>
    <w:rsid w:val="0032023A"/>
    <w:rsid w:val="00323B13"/>
    <w:rsid w:val="003355C4"/>
    <w:rsid w:val="00346FCE"/>
    <w:rsid w:val="00356887"/>
    <w:rsid w:val="00356C8F"/>
    <w:rsid w:val="00366E1F"/>
    <w:rsid w:val="0038401B"/>
    <w:rsid w:val="003A60BD"/>
    <w:rsid w:val="003D1A06"/>
    <w:rsid w:val="004131F8"/>
    <w:rsid w:val="00421484"/>
    <w:rsid w:val="004312C1"/>
    <w:rsid w:val="004464EB"/>
    <w:rsid w:val="00451726"/>
    <w:rsid w:val="00457E44"/>
    <w:rsid w:val="00475D59"/>
    <w:rsid w:val="00496A17"/>
    <w:rsid w:val="004B566B"/>
    <w:rsid w:val="004B6A47"/>
    <w:rsid w:val="004B73C6"/>
    <w:rsid w:val="004C65D6"/>
    <w:rsid w:val="00506A82"/>
    <w:rsid w:val="00512F7F"/>
    <w:rsid w:val="005156E9"/>
    <w:rsid w:val="00521D50"/>
    <w:rsid w:val="00525849"/>
    <w:rsid w:val="005308D5"/>
    <w:rsid w:val="005350AA"/>
    <w:rsid w:val="00543E67"/>
    <w:rsid w:val="00543ED5"/>
    <w:rsid w:val="00544E70"/>
    <w:rsid w:val="0056211B"/>
    <w:rsid w:val="0058222F"/>
    <w:rsid w:val="00584B81"/>
    <w:rsid w:val="005B7590"/>
    <w:rsid w:val="005C00ED"/>
    <w:rsid w:val="005E2A8D"/>
    <w:rsid w:val="00602C90"/>
    <w:rsid w:val="006250E6"/>
    <w:rsid w:val="00634812"/>
    <w:rsid w:val="00637E3C"/>
    <w:rsid w:val="0066507A"/>
    <w:rsid w:val="006660B1"/>
    <w:rsid w:val="00667D7F"/>
    <w:rsid w:val="00677E26"/>
    <w:rsid w:val="00682FAF"/>
    <w:rsid w:val="00690EA3"/>
    <w:rsid w:val="00691AE9"/>
    <w:rsid w:val="006B5A86"/>
    <w:rsid w:val="006B73C0"/>
    <w:rsid w:val="006C16F0"/>
    <w:rsid w:val="006C3756"/>
    <w:rsid w:val="006E4B5A"/>
    <w:rsid w:val="006F48C6"/>
    <w:rsid w:val="006F7663"/>
    <w:rsid w:val="00700F0F"/>
    <w:rsid w:val="00711336"/>
    <w:rsid w:val="00723881"/>
    <w:rsid w:val="00730BCC"/>
    <w:rsid w:val="0073274E"/>
    <w:rsid w:val="0074702E"/>
    <w:rsid w:val="00755574"/>
    <w:rsid w:val="007662D0"/>
    <w:rsid w:val="00773248"/>
    <w:rsid w:val="0077387B"/>
    <w:rsid w:val="0077630B"/>
    <w:rsid w:val="00790A21"/>
    <w:rsid w:val="00791ED7"/>
    <w:rsid w:val="0079791B"/>
    <w:rsid w:val="007A79AC"/>
    <w:rsid w:val="007D422C"/>
    <w:rsid w:val="007D54AC"/>
    <w:rsid w:val="007F72D4"/>
    <w:rsid w:val="008243CC"/>
    <w:rsid w:val="00826A2C"/>
    <w:rsid w:val="00830A7F"/>
    <w:rsid w:val="008408F0"/>
    <w:rsid w:val="00872B8A"/>
    <w:rsid w:val="008B78DC"/>
    <w:rsid w:val="008C3A33"/>
    <w:rsid w:val="008C6A54"/>
    <w:rsid w:val="008D634B"/>
    <w:rsid w:val="008F36E0"/>
    <w:rsid w:val="00912231"/>
    <w:rsid w:val="0092134B"/>
    <w:rsid w:val="00954EB9"/>
    <w:rsid w:val="009747B6"/>
    <w:rsid w:val="00982D75"/>
    <w:rsid w:val="009844FA"/>
    <w:rsid w:val="009A32BD"/>
    <w:rsid w:val="009B7F49"/>
    <w:rsid w:val="009C3380"/>
    <w:rsid w:val="009D7589"/>
    <w:rsid w:val="009E0E41"/>
    <w:rsid w:val="009E108F"/>
    <w:rsid w:val="009F7325"/>
    <w:rsid w:val="00A00AF2"/>
    <w:rsid w:val="00A03B16"/>
    <w:rsid w:val="00A05CF1"/>
    <w:rsid w:val="00A27087"/>
    <w:rsid w:val="00A272C8"/>
    <w:rsid w:val="00A42F7C"/>
    <w:rsid w:val="00A50B07"/>
    <w:rsid w:val="00A75CDC"/>
    <w:rsid w:val="00A75DBA"/>
    <w:rsid w:val="00A838E4"/>
    <w:rsid w:val="00A840D2"/>
    <w:rsid w:val="00AA7434"/>
    <w:rsid w:val="00AF29C2"/>
    <w:rsid w:val="00AF6165"/>
    <w:rsid w:val="00B15254"/>
    <w:rsid w:val="00B26BC3"/>
    <w:rsid w:val="00B355E0"/>
    <w:rsid w:val="00B46425"/>
    <w:rsid w:val="00B62EFB"/>
    <w:rsid w:val="00B6692E"/>
    <w:rsid w:val="00B75898"/>
    <w:rsid w:val="00B75EC7"/>
    <w:rsid w:val="00B81566"/>
    <w:rsid w:val="00BA2A2A"/>
    <w:rsid w:val="00BC38DF"/>
    <w:rsid w:val="00BC7AD2"/>
    <w:rsid w:val="00BF7E60"/>
    <w:rsid w:val="00C05FAB"/>
    <w:rsid w:val="00C31D54"/>
    <w:rsid w:val="00C325B3"/>
    <w:rsid w:val="00C44D40"/>
    <w:rsid w:val="00C51ED3"/>
    <w:rsid w:val="00C543A0"/>
    <w:rsid w:val="00C5523D"/>
    <w:rsid w:val="00C614CA"/>
    <w:rsid w:val="00C6219F"/>
    <w:rsid w:val="00C66BB6"/>
    <w:rsid w:val="00C75794"/>
    <w:rsid w:val="00CB0B67"/>
    <w:rsid w:val="00CC199A"/>
    <w:rsid w:val="00CC28F8"/>
    <w:rsid w:val="00CD5D57"/>
    <w:rsid w:val="00D01A12"/>
    <w:rsid w:val="00D01ED8"/>
    <w:rsid w:val="00D2104B"/>
    <w:rsid w:val="00D3760C"/>
    <w:rsid w:val="00D43BAF"/>
    <w:rsid w:val="00D44E40"/>
    <w:rsid w:val="00D51ACC"/>
    <w:rsid w:val="00D53646"/>
    <w:rsid w:val="00D7038F"/>
    <w:rsid w:val="00D76433"/>
    <w:rsid w:val="00D91192"/>
    <w:rsid w:val="00DA1641"/>
    <w:rsid w:val="00DA5B78"/>
    <w:rsid w:val="00DB1719"/>
    <w:rsid w:val="00DB632F"/>
    <w:rsid w:val="00DB6649"/>
    <w:rsid w:val="00DC10D5"/>
    <w:rsid w:val="00DC5A0B"/>
    <w:rsid w:val="00DD7E8C"/>
    <w:rsid w:val="00DF6C32"/>
    <w:rsid w:val="00E03196"/>
    <w:rsid w:val="00E11A9E"/>
    <w:rsid w:val="00E22F60"/>
    <w:rsid w:val="00E24D4A"/>
    <w:rsid w:val="00E40559"/>
    <w:rsid w:val="00E45940"/>
    <w:rsid w:val="00E51168"/>
    <w:rsid w:val="00E5538A"/>
    <w:rsid w:val="00E6441B"/>
    <w:rsid w:val="00E71B39"/>
    <w:rsid w:val="00E75E45"/>
    <w:rsid w:val="00E76653"/>
    <w:rsid w:val="00E81E67"/>
    <w:rsid w:val="00E95EF5"/>
    <w:rsid w:val="00EB221C"/>
    <w:rsid w:val="00EC56A2"/>
    <w:rsid w:val="00ED4C8B"/>
    <w:rsid w:val="00F12AF8"/>
    <w:rsid w:val="00F15788"/>
    <w:rsid w:val="00F328B6"/>
    <w:rsid w:val="00F362AA"/>
    <w:rsid w:val="00F40505"/>
    <w:rsid w:val="00F41AB9"/>
    <w:rsid w:val="00F6443E"/>
    <w:rsid w:val="00F71BB3"/>
    <w:rsid w:val="00F751CE"/>
    <w:rsid w:val="00F809F8"/>
    <w:rsid w:val="00F87768"/>
    <w:rsid w:val="00F90648"/>
    <w:rsid w:val="00F96619"/>
    <w:rsid w:val="00FB574B"/>
    <w:rsid w:val="00F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D61304-F584-4A73-84A7-9FCB5ACD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408F0"/>
    <w:pPr>
      <w:keepNext/>
      <w:keepLines/>
      <w:spacing w:after="101" w:line="259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8F0"/>
    <w:rPr>
      <w:rFonts w:ascii="Calibri" w:eastAsia="Calibri" w:hAnsi="Calibri" w:cs="Calibri"/>
      <w:b/>
      <w:color w:val="000000"/>
      <w:sz w:val="20"/>
      <w:lang w:val="en-US"/>
    </w:rPr>
  </w:style>
  <w:style w:type="character" w:styleId="Hipercze">
    <w:name w:val="Hyperlink"/>
    <w:basedOn w:val="Domylnaczcionkaakapitu"/>
    <w:uiPriority w:val="99"/>
    <w:unhideWhenUsed/>
    <w:rsid w:val="0021786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30"/>
  </w:style>
  <w:style w:type="paragraph" w:styleId="Stopka">
    <w:name w:val="footer"/>
    <w:basedOn w:val="Normalny"/>
    <w:link w:val="StopkaZnak"/>
    <w:uiPriority w:val="99"/>
    <w:unhideWhenUsed/>
    <w:rsid w:val="00F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30"/>
  </w:style>
  <w:style w:type="paragraph" w:styleId="Tekstdymka">
    <w:name w:val="Balloon Text"/>
    <w:basedOn w:val="Normalny"/>
    <w:link w:val="TekstdymkaZnak"/>
    <w:uiPriority w:val="99"/>
    <w:semiHidden/>
    <w:unhideWhenUsed/>
    <w:rsid w:val="00FB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A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68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517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szyty-naukowe.awl.edu.pl/resources/html/cmsi/702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blioteka@msl.com.pl" TargetMode="External"/><Relationship Id="rId7" Type="http://schemas.openxmlformats.org/officeDocument/2006/relationships/hyperlink" Target="https://zeszyty-naukowe.awl.edu.pl/resources/html/cmsi/702" TargetMode="External"/><Relationship Id="rId12" Type="http://schemas.openxmlformats.org/officeDocument/2006/relationships/hyperlink" Target="http://www.icmje.org/recommendations/" TargetMode="External"/><Relationship Id="rId17" Type="http://schemas.openxmlformats.org/officeDocument/2006/relationships/hyperlink" Target="http://creativecommons.org/licenses/by/4.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/4.0/" TargetMode="External"/><Relationship Id="rId20" Type="http://schemas.openxmlformats.org/officeDocument/2006/relationships/hyperlink" Target="mailto:biblioteka@msl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je.org/recommendation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reativecommons.org/licenses/by/4.0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cmje.org/recommendations/" TargetMode="External"/><Relationship Id="rId19" Type="http://schemas.openxmlformats.org/officeDocument/2006/relationships/hyperlink" Target="http://creativecommons.org/licenses/by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je.org/recommendations/" TargetMode="External"/><Relationship Id="rId14" Type="http://schemas.openxmlformats.org/officeDocument/2006/relationships/hyperlink" Target="http://creativecommons.org/licenses/by/4.0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teka@msl.com.pl" TargetMode="External"/><Relationship Id="rId1" Type="http://schemas.openxmlformats.org/officeDocument/2006/relationships/hyperlink" Target="http://logistics-and-transport.eu/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tchabinska</dc:creator>
  <cp:lastModifiedBy>major</cp:lastModifiedBy>
  <cp:revision>8</cp:revision>
  <dcterms:created xsi:type="dcterms:W3CDTF">2022-03-09T09:55:00Z</dcterms:created>
  <dcterms:modified xsi:type="dcterms:W3CDTF">2024-07-03T09:27:00Z</dcterms:modified>
</cp:coreProperties>
</file>